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F73BA">
      <w:pPr>
        <w:shd w:val="clear" w:color="auto" w:fill="auto"/>
        <w:spacing w:before="313" w:beforeLines="100" w:after="0" w:afterLines="0" w:line="400" w:lineRule="exact"/>
        <w:ind w:firstLine="723" w:firstLineChars="200"/>
        <w:jc w:val="center"/>
        <w:rPr>
          <w:rFonts w:hint="eastAsia" w:ascii="宋体" w:hAnsi="宋体"/>
          <w:b/>
          <w:color w:val="000000"/>
          <w:sz w:val="36"/>
          <w:szCs w:val="36"/>
          <w:highlight w:val="none"/>
        </w:rPr>
      </w:pPr>
      <w:r>
        <w:rPr>
          <w:rFonts w:hint="eastAsia" w:ascii="宋体" w:hAnsi="宋体"/>
          <w:b/>
          <w:color w:val="000000"/>
          <w:sz w:val="36"/>
          <w:szCs w:val="36"/>
          <w:highlight w:val="none"/>
          <w:lang w:eastAsia="zh-CN"/>
        </w:rPr>
        <w:t>清收律所合作准入资质及报名材料</w:t>
      </w:r>
    </w:p>
    <w:p w14:paraId="711AAE18">
      <w:pPr>
        <w:shd w:val="clear" w:color="auto" w:fill="auto"/>
        <w:jc w:val="left"/>
        <w:rPr>
          <w:rFonts w:hint="eastAsia" w:ascii="宋体" w:hAnsi="宋体"/>
          <w:bCs/>
          <w:color w:val="000000"/>
          <w:szCs w:val="21"/>
          <w:highlight w:val="none"/>
        </w:rPr>
      </w:pPr>
      <w:r>
        <w:rPr>
          <w:rFonts w:hint="eastAsia" w:ascii="宋体" w:hAnsi="宋体"/>
          <w:bCs/>
          <w:color w:val="000000"/>
          <w:szCs w:val="21"/>
          <w:highlight w:val="none"/>
        </w:rPr>
        <w:t xml:space="preserve">                       </w:t>
      </w:r>
    </w:p>
    <w:tbl>
      <w:tblPr>
        <w:tblStyle w:val="6"/>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925"/>
        <w:gridCol w:w="8231"/>
      </w:tblGrid>
      <w:tr w14:paraId="1E31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49E4C2B5">
            <w:pPr>
              <w:shd w:val="clear" w:color="auto" w:fill="auto"/>
              <w:adjustRightInd w:val="0"/>
              <w:snapToGrid w:val="0"/>
              <w:spacing w:before="120" w:beforeLines="50" w:line="240" w:lineRule="auto"/>
              <w:ind w:firstLine="211" w:firstLineChars="100"/>
              <w:jc w:val="both"/>
              <w:rPr>
                <w:rFonts w:hint="eastAsia" w:ascii="宋体" w:hAnsi="宋体" w:eastAsia="宋体" w:cs="宋体"/>
                <w:b/>
                <w:bCs/>
                <w:snapToGrid w:val="0"/>
                <w:color w:val="000000"/>
                <w:kern w:val="0"/>
                <w:sz w:val="21"/>
                <w:szCs w:val="21"/>
                <w:highlight w:val="none"/>
              </w:rPr>
            </w:pPr>
            <w:r>
              <w:rPr>
                <w:rFonts w:hint="eastAsia" w:ascii="宋体" w:hAnsi="宋体" w:eastAsia="宋体" w:cs="宋体"/>
                <w:b/>
                <w:bCs/>
                <w:snapToGrid w:val="0"/>
                <w:color w:val="000000"/>
                <w:kern w:val="0"/>
                <w:sz w:val="21"/>
                <w:szCs w:val="21"/>
                <w:highlight w:val="none"/>
              </w:rPr>
              <w:t>序号</w:t>
            </w:r>
          </w:p>
        </w:tc>
        <w:tc>
          <w:tcPr>
            <w:tcW w:w="8231" w:type="dxa"/>
            <w:noWrap w:val="0"/>
            <w:vAlign w:val="center"/>
          </w:tcPr>
          <w:p w14:paraId="1D91450F">
            <w:pPr>
              <w:shd w:val="clear" w:color="auto" w:fill="auto"/>
              <w:adjustRightInd w:val="0"/>
              <w:snapToGrid w:val="0"/>
              <w:spacing w:before="120" w:beforeLines="50" w:line="240" w:lineRule="auto"/>
              <w:ind w:firstLine="3795" w:firstLineChars="1800"/>
              <w:jc w:val="both"/>
              <w:rPr>
                <w:rFonts w:hint="eastAsia" w:ascii="宋体" w:hAnsi="宋体" w:eastAsia="宋体" w:cs="宋体"/>
                <w:b/>
                <w:bCs/>
                <w:snapToGrid w:val="0"/>
                <w:color w:val="000000"/>
                <w:kern w:val="0"/>
                <w:sz w:val="21"/>
                <w:szCs w:val="21"/>
                <w:highlight w:val="none"/>
              </w:rPr>
            </w:pPr>
            <w:r>
              <w:rPr>
                <w:rFonts w:hint="eastAsia" w:ascii="宋体" w:hAnsi="宋体" w:eastAsia="宋体" w:cs="宋体"/>
                <w:b/>
                <w:bCs/>
                <w:snapToGrid w:val="0"/>
                <w:color w:val="000000"/>
                <w:kern w:val="0"/>
                <w:sz w:val="21"/>
                <w:szCs w:val="21"/>
                <w:highlight w:val="none"/>
              </w:rPr>
              <w:t>审查内容</w:t>
            </w:r>
          </w:p>
        </w:tc>
      </w:tr>
      <w:tr w14:paraId="641C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784992C5">
            <w:pPr>
              <w:shd w:val="clear" w:color="auto" w:fill="auto"/>
              <w:adjustRightInd w:val="0"/>
              <w:snapToGrid w:val="0"/>
              <w:spacing w:before="120" w:beforeLines="50" w:line="240" w:lineRule="auto"/>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w:t>
            </w:r>
          </w:p>
        </w:tc>
        <w:tc>
          <w:tcPr>
            <w:tcW w:w="8231" w:type="dxa"/>
            <w:noWrap w:val="0"/>
            <w:vAlign w:val="center"/>
          </w:tcPr>
          <w:p w14:paraId="6C97B1AC">
            <w:pPr>
              <w:shd w:val="clear" w:color="auto" w:fill="auto"/>
              <w:spacing w:line="240" w:lineRule="auto"/>
              <w:jc w:val="left"/>
              <w:rPr>
                <w:rFonts w:hint="eastAsia" w:ascii="宋体" w:hAnsi="宋体"/>
                <w:color w:val="000000"/>
                <w:kern w:val="2"/>
                <w:sz w:val="21"/>
                <w:szCs w:val="21"/>
                <w:highlight w:val="none"/>
                <w:lang w:val="en-US" w:eastAsia="zh-CN" w:bidi="ar-SA"/>
              </w:rPr>
            </w:pPr>
            <w:r>
              <w:rPr>
                <w:rFonts w:hint="eastAsia" w:ascii="宋体" w:hAnsi="宋体"/>
                <w:color w:val="000000"/>
                <w:szCs w:val="21"/>
                <w:highlight w:val="none"/>
                <w:lang w:eastAsia="zh-CN"/>
              </w:rPr>
              <w:t>报名律所</w:t>
            </w:r>
            <w:r>
              <w:rPr>
                <w:rFonts w:hint="eastAsia" w:ascii="宋体" w:hAnsi="宋体"/>
                <w:color w:val="000000"/>
                <w:szCs w:val="21"/>
                <w:highlight w:val="none"/>
              </w:rPr>
              <w:t>须为</w:t>
            </w:r>
            <w:r>
              <w:rPr>
                <w:rFonts w:hint="eastAsia" w:ascii="宋体" w:hAnsi="宋体"/>
                <w:bCs/>
                <w:color w:val="000000"/>
                <w:szCs w:val="21"/>
                <w:highlight w:val="none"/>
              </w:rPr>
              <w:t>具有独立承担民事责任能力的、</w:t>
            </w:r>
            <w:r>
              <w:rPr>
                <w:rFonts w:hint="eastAsia" w:ascii="宋体" w:hAnsi="宋体"/>
                <w:color w:val="000000"/>
                <w:szCs w:val="21"/>
                <w:highlight w:val="none"/>
              </w:rPr>
              <w:t>经司法行政部门批准的取得执业许可证的律师事务所，已通过司法行政机关最近一年考核</w:t>
            </w:r>
            <w:r>
              <w:rPr>
                <w:rFonts w:hint="eastAsia" w:ascii="宋体" w:hAnsi="宋体"/>
                <w:color w:val="000000"/>
                <w:szCs w:val="21"/>
                <w:highlight w:val="none"/>
                <w:lang w:eastAsia="zh-CN"/>
              </w:rPr>
              <w:t>（</w:t>
            </w:r>
            <w:r>
              <w:rPr>
                <w:rFonts w:hint="eastAsia" w:ascii="宋体" w:hAnsi="宋体" w:eastAsia="宋体" w:cs="宋体"/>
                <w:color w:val="000000"/>
                <w:szCs w:val="20"/>
                <w:highlight w:val="none"/>
              </w:rPr>
              <w:t>“近一年考核结果为合格”，指的是</w:t>
            </w:r>
            <w:r>
              <w:rPr>
                <w:rFonts w:hint="eastAsia" w:ascii="宋体" w:hAnsi="宋体" w:cs="宋体"/>
                <w:color w:val="000000"/>
                <w:szCs w:val="20"/>
                <w:highlight w:val="none"/>
                <w:lang w:eastAsia="zh-CN"/>
              </w:rPr>
              <w:t>报名</w:t>
            </w:r>
            <w:r>
              <w:rPr>
                <w:rFonts w:hint="eastAsia" w:ascii="宋体" w:hAnsi="宋体" w:eastAsia="宋体" w:cs="宋体"/>
                <w:color w:val="000000"/>
                <w:szCs w:val="20"/>
                <w:highlight w:val="none"/>
              </w:rPr>
              <w:t>截止日，司法行政部门对律师事务所的考核结果。如202</w:t>
            </w:r>
            <w:r>
              <w:rPr>
                <w:rFonts w:hint="eastAsia" w:ascii="宋体" w:hAnsi="宋体" w:cs="宋体"/>
                <w:color w:val="000000"/>
                <w:szCs w:val="20"/>
                <w:highlight w:val="none"/>
                <w:lang w:val="en-US" w:eastAsia="zh-CN"/>
              </w:rPr>
              <w:t>5</w:t>
            </w:r>
            <w:r>
              <w:rPr>
                <w:rFonts w:hint="eastAsia" w:ascii="宋体" w:hAnsi="宋体" w:eastAsia="宋体" w:cs="宋体"/>
                <w:color w:val="000000"/>
                <w:szCs w:val="20"/>
                <w:highlight w:val="none"/>
              </w:rPr>
              <w:t>年考核结果未出，则使用20</w:t>
            </w:r>
            <w:r>
              <w:rPr>
                <w:rFonts w:hint="eastAsia" w:ascii="宋体" w:hAnsi="宋体" w:cs="宋体"/>
                <w:color w:val="000000"/>
                <w:szCs w:val="20"/>
                <w:highlight w:val="none"/>
                <w:lang w:val="en-US" w:eastAsia="zh-CN"/>
              </w:rPr>
              <w:t>24</w:t>
            </w:r>
            <w:r>
              <w:rPr>
                <w:rFonts w:hint="eastAsia" w:ascii="宋体" w:hAnsi="宋体" w:eastAsia="宋体" w:cs="宋体"/>
                <w:color w:val="000000"/>
                <w:szCs w:val="20"/>
                <w:highlight w:val="none"/>
              </w:rPr>
              <w:t>年考核结果</w:t>
            </w:r>
            <w:r>
              <w:rPr>
                <w:rFonts w:hint="eastAsia" w:ascii="宋体" w:hAnsi="宋体"/>
                <w:color w:val="000000"/>
                <w:szCs w:val="21"/>
                <w:highlight w:val="none"/>
                <w:lang w:eastAsia="zh-CN"/>
              </w:rPr>
              <w:t>）</w:t>
            </w:r>
            <w:r>
              <w:rPr>
                <w:rFonts w:hint="eastAsia" w:ascii="宋体" w:hAnsi="宋体"/>
                <w:color w:val="000000"/>
                <w:szCs w:val="21"/>
                <w:highlight w:val="none"/>
              </w:rPr>
              <w:t>，考核结果为合格（</w:t>
            </w:r>
            <w:r>
              <w:rPr>
                <w:rFonts w:hint="eastAsia" w:ascii="宋体" w:hAnsi="宋体"/>
                <w:bCs/>
                <w:color w:val="000000"/>
                <w:szCs w:val="21"/>
                <w:highlight w:val="none"/>
              </w:rPr>
              <w:t>提供①有关司法部门颁发的《律师事务所执业许可证》或《律师事务所分所执业许可证》或相关证明文件复印件；②“律师事务所年度检查考核记录”页，如因执业许可证正在年审或换证中导致相关考核记录无法判断有效性的，须提供官方证明材料或出具情况说明函并加盖公章）</w:t>
            </w:r>
          </w:p>
        </w:tc>
      </w:tr>
      <w:tr w14:paraId="60FC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6F639A47">
            <w:pPr>
              <w:shd w:val="clear" w:color="auto" w:fill="auto"/>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snapToGrid w:val="0"/>
                <w:color w:val="000000"/>
                <w:kern w:val="0"/>
                <w:sz w:val="21"/>
                <w:szCs w:val="21"/>
                <w:highlight w:val="none"/>
                <w:lang w:val="en-US" w:eastAsia="zh-CN"/>
              </w:rPr>
              <w:t>2</w:t>
            </w:r>
          </w:p>
        </w:tc>
        <w:tc>
          <w:tcPr>
            <w:tcW w:w="8231" w:type="dxa"/>
            <w:noWrap w:val="0"/>
            <w:vAlign w:val="center"/>
          </w:tcPr>
          <w:p w14:paraId="4C9BDC64">
            <w:pPr>
              <w:shd w:val="clear" w:color="auto" w:fill="auto"/>
              <w:spacing w:line="240" w:lineRule="auto"/>
              <w:jc w:val="left"/>
              <w:rPr>
                <w:rFonts w:hint="eastAsia" w:ascii="宋体" w:hAnsi="宋体"/>
                <w:color w:val="000000"/>
                <w:kern w:val="2"/>
                <w:sz w:val="21"/>
                <w:szCs w:val="21"/>
                <w:highlight w:val="none"/>
                <w:lang w:val="en-US" w:eastAsia="zh-CN" w:bidi="ar-SA"/>
              </w:rPr>
            </w:pPr>
            <w:r>
              <w:rPr>
                <w:rFonts w:hint="eastAsia" w:ascii="宋体" w:hAnsi="宋体"/>
                <w:color w:val="000000"/>
                <w:szCs w:val="21"/>
                <w:highlight w:val="none"/>
                <w:lang w:eastAsia="zh-CN"/>
              </w:rPr>
              <w:t>报名律所</w:t>
            </w:r>
            <w:r>
              <w:rPr>
                <w:rFonts w:hint="eastAsia" w:ascii="宋体" w:hAnsi="宋体"/>
                <w:color w:val="000000"/>
                <w:szCs w:val="21"/>
                <w:highlight w:val="none"/>
              </w:rPr>
              <w:t>自</w:t>
            </w:r>
            <w:r>
              <w:rPr>
                <w:rFonts w:hint="eastAsia" w:ascii="宋体" w:hAnsi="宋体"/>
                <w:color w:val="000000"/>
                <w:szCs w:val="21"/>
                <w:highlight w:val="none"/>
                <w:lang w:eastAsia="zh-CN"/>
              </w:rPr>
              <w:t>20</w:t>
            </w:r>
            <w:r>
              <w:rPr>
                <w:rFonts w:hint="eastAsia" w:ascii="宋体" w:hAnsi="宋体"/>
                <w:color w:val="000000"/>
                <w:szCs w:val="21"/>
                <w:highlight w:val="none"/>
                <w:lang w:val="en-US" w:eastAsia="zh-CN"/>
              </w:rPr>
              <w:t>23</w:t>
            </w:r>
            <w:r>
              <w:rPr>
                <w:rFonts w:hint="eastAsia" w:ascii="宋体" w:hAnsi="宋体"/>
                <w:color w:val="000000"/>
                <w:szCs w:val="21"/>
                <w:highlight w:val="none"/>
              </w:rPr>
              <w:t>年1月1日至</w:t>
            </w:r>
            <w:r>
              <w:rPr>
                <w:rFonts w:hint="eastAsia" w:ascii="宋体" w:hAnsi="宋体"/>
                <w:color w:val="000000"/>
                <w:szCs w:val="21"/>
                <w:highlight w:val="none"/>
                <w:lang w:eastAsia="zh-CN"/>
              </w:rPr>
              <w:t>报名</w:t>
            </w:r>
            <w:r>
              <w:rPr>
                <w:rFonts w:hint="eastAsia" w:ascii="宋体" w:hAnsi="宋体"/>
                <w:color w:val="000000"/>
                <w:szCs w:val="21"/>
                <w:highlight w:val="none"/>
              </w:rPr>
              <w:t>截止日前，在经营活动中没有重大违法记录；没有受过司法行政部门、银行保险监管机构、税务机关、银行同业公会以及律师协会的处罚或处分（</w:t>
            </w:r>
            <w:r>
              <w:rPr>
                <w:rFonts w:hint="eastAsia" w:ascii="宋体" w:hAnsi="宋体"/>
                <w:color w:val="000000"/>
                <w:szCs w:val="21"/>
                <w:highlight w:val="none"/>
                <w:lang w:val="en-US" w:eastAsia="zh-CN"/>
              </w:rPr>
              <w:t>须</w:t>
            </w:r>
            <w:r>
              <w:rPr>
                <w:rFonts w:hint="eastAsia" w:ascii="宋体" w:hAnsi="宋体"/>
                <w:color w:val="000000"/>
                <w:szCs w:val="21"/>
                <w:highlight w:val="none"/>
              </w:rPr>
              <w:t>提供声明</w:t>
            </w:r>
            <w:r>
              <w:rPr>
                <w:rFonts w:hint="eastAsia" w:ascii="宋体" w:hAnsi="宋体"/>
                <w:color w:val="000000"/>
                <w:szCs w:val="21"/>
                <w:highlight w:val="none"/>
                <w:lang w:eastAsia="zh-CN"/>
              </w:rPr>
              <w:t>承诺</w:t>
            </w:r>
            <w:r>
              <w:rPr>
                <w:rFonts w:hint="eastAsia" w:ascii="宋体" w:hAnsi="宋体"/>
                <w:color w:val="000000"/>
                <w:szCs w:val="21"/>
                <w:highlight w:val="none"/>
              </w:rPr>
              <w:t>函）</w:t>
            </w:r>
          </w:p>
        </w:tc>
      </w:tr>
      <w:tr w14:paraId="3EED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22F324A8">
            <w:pPr>
              <w:shd w:val="clear" w:color="auto" w:fill="auto"/>
              <w:adjustRightInd w:val="0"/>
              <w:snapToGrid w:val="0"/>
              <w:spacing w:before="120" w:beforeLines="50" w:line="240" w:lineRule="auto"/>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w:t>
            </w:r>
          </w:p>
        </w:tc>
        <w:tc>
          <w:tcPr>
            <w:tcW w:w="8231" w:type="dxa"/>
            <w:noWrap w:val="0"/>
            <w:vAlign w:val="center"/>
          </w:tcPr>
          <w:p w14:paraId="71357ED3">
            <w:pPr>
              <w:shd w:val="clear" w:color="auto" w:fill="auto"/>
              <w:spacing w:line="240" w:lineRule="auto"/>
              <w:jc w:val="left"/>
              <w:rPr>
                <w:rFonts w:hint="eastAsia" w:ascii="宋体" w:hAnsi="宋体"/>
                <w:color w:val="000000"/>
                <w:kern w:val="2"/>
                <w:sz w:val="21"/>
                <w:szCs w:val="21"/>
                <w:highlight w:val="none"/>
                <w:lang w:val="en-US" w:eastAsia="zh-CN" w:bidi="ar-SA"/>
              </w:rPr>
            </w:pPr>
            <w:r>
              <w:rPr>
                <w:rFonts w:hint="eastAsia" w:ascii="宋体" w:hAnsi="宋体"/>
                <w:color w:val="000000"/>
                <w:szCs w:val="21"/>
                <w:highlight w:val="none"/>
                <w:lang w:eastAsia="zh-CN"/>
              </w:rPr>
              <w:t>报名律所</w:t>
            </w:r>
            <w:r>
              <w:rPr>
                <w:rFonts w:hint="eastAsia" w:ascii="宋体" w:hAnsi="宋体"/>
                <w:color w:val="000000"/>
                <w:szCs w:val="21"/>
                <w:highlight w:val="none"/>
              </w:rPr>
              <w:t>派出</w:t>
            </w:r>
            <w:r>
              <w:rPr>
                <w:rFonts w:hint="eastAsia" w:ascii="宋体" w:hAnsi="宋体"/>
                <w:color w:val="000000"/>
                <w:szCs w:val="21"/>
                <w:highlight w:val="none"/>
                <w:lang w:val="en-US" w:eastAsia="zh-CN"/>
              </w:rPr>
              <w:t>的</w:t>
            </w:r>
            <w:r>
              <w:rPr>
                <w:rFonts w:hint="eastAsia" w:ascii="宋体" w:hAnsi="宋体"/>
                <w:color w:val="000000"/>
                <w:szCs w:val="21"/>
                <w:highlight w:val="none"/>
              </w:rPr>
              <w:t>律师服务团队成员自</w:t>
            </w:r>
            <w:r>
              <w:rPr>
                <w:rFonts w:hint="eastAsia" w:ascii="宋体" w:hAnsi="宋体"/>
                <w:color w:val="000000"/>
                <w:szCs w:val="21"/>
                <w:highlight w:val="none"/>
                <w:lang w:eastAsia="zh-CN"/>
              </w:rPr>
              <w:t>20</w:t>
            </w:r>
            <w:r>
              <w:rPr>
                <w:rFonts w:hint="eastAsia" w:ascii="宋体" w:hAnsi="宋体"/>
                <w:color w:val="000000"/>
                <w:szCs w:val="21"/>
                <w:highlight w:val="none"/>
                <w:lang w:val="en-US" w:eastAsia="zh-CN"/>
              </w:rPr>
              <w:t>23</w:t>
            </w:r>
            <w:r>
              <w:rPr>
                <w:rFonts w:hint="eastAsia" w:ascii="宋体" w:hAnsi="宋体"/>
                <w:color w:val="000000"/>
                <w:szCs w:val="21"/>
                <w:highlight w:val="none"/>
              </w:rPr>
              <w:t>年1月1日至</w:t>
            </w:r>
            <w:r>
              <w:rPr>
                <w:rFonts w:hint="eastAsia" w:ascii="宋体" w:hAnsi="宋体"/>
                <w:color w:val="000000"/>
                <w:szCs w:val="21"/>
                <w:highlight w:val="none"/>
                <w:lang w:eastAsia="zh-CN"/>
              </w:rPr>
              <w:t>报名</w:t>
            </w:r>
            <w:r>
              <w:rPr>
                <w:rFonts w:hint="eastAsia" w:ascii="宋体" w:hAnsi="宋体"/>
                <w:color w:val="000000"/>
                <w:szCs w:val="21"/>
                <w:highlight w:val="none"/>
              </w:rPr>
              <w:t>截止日前没有受过司法行政部门，银行保险监管机构、税务机关、银行同业公会以及律师协会的处罚或处分。（</w:t>
            </w:r>
            <w:r>
              <w:rPr>
                <w:rFonts w:hint="eastAsia" w:ascii="宋体" w:hAnsi="宋体"/>
                <w:color w:val="000000"/>
                <w:szCs w:val="21"/>
                <w:highlight w:val="none"/>
                <w:lang w:val="en-US" w:eastAsia="zh-CN"/>
              </w:rPr>
              <w:t>须</w:t>
            </w:r>
            <w:r>
              <w:rPr>
                <w:rFonts w:hint="eastAsia" w:ascii="宋体" w:hAnsi="宋体"/>
                <w:color w:val="000000"/>
                <w:szCs w:val="21"/>
                <w:highlight w:val="none"/>
              </w:rPr>
              <w:t>提供声明</w:t>
            </w:r>
            <w:r>
              <w:rPr>
                <w:rFonts w:hint="eastAsia" w:ascii="宋体" w:hAnsi="宋体"/>
                <w:color w:val="000000"/>
                <w:szCs w:val="21"/>
                <w:highlight w:val="none"/>
                <w:lang w:eastAsia="zh-CN"/>
              </w:rPr>
              <w:t>承诺</w:t>
            </w:r>
            <w:r>
              <w:rPr>
                <w:rFonts w:hint="eastAsia" w:ascii="宋体" w:hAnsi="宋体"/>
                <w:color w:val="000000"/>
                <w:szCs w:val="21"/>
                <w:highlight w:val="none"/>
              </w:rPr>
              <w:t>函）</w:t>
            </w:r>
          </w:p>
        </w:tc>
      </w:tr>
      <w:tr w14:paraId="6656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6261CA77">
            <w:pPr>
              <w:shd w:val="clear" w:color="auto" w:fill="auto"/>
              <w:adjustRightInd w:val="0"/>
              <w:snapToGrid w:val="0"/>
              <w:spacing w:before="120" w:beforeLines="50" w:line="240" w:lineRule="auto"/>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4</w:t>
            </w:r>
          </w:p>
        </w:tc>
        <w:tc>
          <w:tcPr>
            <w:tcW w:w="8231" w:type="dxa"/>
            <w:noWrap w:val="0"/>
            <w:vAlign w:val="center"/>
          </w:tcPr>
          <w:p w14:paraId="04EDA069">
            <w:pPr>
              <w:shd w:val="clear" w:color="auto" w:fill="auto"/>
              <w:spacing w:line="240" w:lineRule="auto"/>
              <w:jc w:val="left"/>
              <w:rPr>
                <w:rFonts w:hint="eastAsia" w:ascii="宋体" w:hAnsi="宋体"/>
                <w:color w:val="000000"/>
                <w:kern w:val="2"/>
                <w:sz w:val="21"/>
                <w:szCs w:val="21"/>
                <w:highlight w:val="none"/>
                <w:lang w:val="en-US" w:eastAsia="zh-CN" w:bidi="ar-SA"/>
              </w:rPr>
            </w:pPr>
            <w:r>
              <w:rPr>
                <w:rFonts w:hint="eastAsia" w:ascii="宋体" w:hAnsi="宋体"/>
                <w:color w:val="000000"/>
                <w:szCs w:val="21"/>
                <w:highlight w:val="none"/>
                <w:lang w:eastAsia="zh-CN"/>
              </w:rPr>
              <w:t>报名律所</w:t>
            </w:r>
            <w:r>
              <w:rPr>
                <w:rFonts w:hint="eastAsia" w:ascii="宋体" w:hAnsi="宋体"/>
                <w:color w:val="000000"/>
                <w:szCs w:val="21"/>
                <w:highlight w:val="none"/>
              </w:rPr>
              <w:t>未曾与</w:t>
            </w:r>
            <w:r>
              <w:rPr>
                <w:rFonts w:hint="eastAsia" w:ascii="宋体" w:hAnsi="宋体"/>
                <w:color w:val="000000"/>
                <w:szCs w:val="21"/>
                <w:highlight w:val="none"/>
                <w:lang w:eastAsia="zh-CN"/>
              </w:rPr>
              <w:t>贵行</w:t>
            </w:r>
            <w:r>
              <w:rPr>
                <w:rFonts w:hint="eastAsia" w:ascii="宋体" w:hAnsi="宋体"/>
                <w:color w:val="000000"/>
                <w:szCs w:val="21"/>
                <w:highlight w:val="none"/>
              </w:rPr>
              <w:t>及其下属分行发生采购及其他方面的法律纠纷。（须提供声明承诺函）。</w:t>
            </w:r>
          </w:p>
        </w:tc>
      </w:tr>
      <w:tr w14:paraId="37B9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0A12611E">
            <w:pPr>
              <w:shd w:val="clear" w:color="auto" w:fill="auto"/>
              <w:adjustRightInd w:val="0"/>
              <w:snapToGrid w:val="0"/>
              <w:spacing w:before="120" w:beforeLines="50" w:line="240" w:lineRule="auto"/>
              <w:jc w:val="center"/>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5</w:t>
            </w:r>
          </w:p>
        </w:tc>
        <w:tc>
          <w:tcPr>
            <w:tcW w:w="8231" w:type="dxa"/>
            <w:noWrap w:val="0"/>
            <w:vAlign w:val="center"/>
          </w:tcPr>
          <w:p w14:paraId="61124617">
            <w:pPr>
              <w:shd w:val="clear" w:color="auto" w:fill="auto"/>
              <w:spacing w:line="240" w:lineRule="auto"/>
              <w:jc w:val="left"/>
              <w:rPr>
                <w:rFonts w:hint="eastAsia" w:ascii="宋体" w:hAnsi="宋体" w:eastAsia="宋体"/>
                <w:color w:val="000000"/>
                <w:kern w:val="2"/>
                <w:sz w:val="21"/>
                <w:szCs w:val="21"/>
                <w:highlight w:val="none"/>
                <w:lang w:val="en-US" w:eastAsia="zh-CN" w:bidi="ar-SA"/>
              </w:rPr>
            </w:pPr>
            <w:r>
              <w:rPr>
                <w:rFonts w:hint="eastAsia" w:ascii="宋体" w:hAnsi="宋体" w:cs="宋体"/>
                <w:color w:val="000000"/>
                <w:szCs w:val="21"/>
                <w:highlight w:val="none"/>
                <w:lang w:eastAsia="zh-CN"/>
              </w:rPr>
              <w:t>报名律所</w:t>
            </w:r>
            <w:r>
              <w:rPr>
                <w:rFonts w:hint="eastAsia" w:ascii="宋体" w:hAnsi="宋体" w:eastAsia="宋体" w:cs="宋体"/>
                <w:color w:val="000000"/>
                <w:szCs w:val="2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w:t>
            </w:r>
            <w:r>
              <w:rPr>
                <w:rFonts w:hint="eastAsia" w:ascii="宋体" w:hAnsi="宋体" w:cs="宋体"/>
                <w:color w:val="000000"/>
                <w:szCs w:val="21"/>
                <w:highlight w:val="none"/>
                <w:lang w:eastAsia="zh-CN"/>
              </w:rPr>
              <w:t>资质审查当天，我行</w:t>
            </w:r>
            <w:r>
              <w:rPr>
                <w:rFonts w:hint="eastAsia" w:ascii="宋体" w:hAnsi="宋体" w:eastAsia="宋体" w:cs="宋体"/>
                <w:color w:val="000000"/>
                <w:szCs w:val="21"/>
                <w:highlight w:val="none"/>
              </w:rPr>
              <w:t>在“信用中国”网站（www.creditchina.gov.cn）及中国政府采购网(www.ccgp.gov.cn)查询结果为准，如相关失信记录已失效，</w:t>
            </w:r>
            <w:r>
              <w:rPr>
                <w:rFonts w:hint="eastAsia" w:ascii="宋体" w:hAnsi="宋体" w:cs="宋体"/>
                <w:color w:val="000000"/>
                <w:szCs w:val="21"/>
                <w:highlight w:val="none"/>
                <w:lang w:eastAsia="zh-CN"/>
              </w:rPr>
              <w:t>报名律所</w:t>
            </w:r>
            <w:r>
              <w:rPr>
                <w:rFonts w:hint="eastAsia" w:ascii="宋体" w:hAnsi="宋体" w:eastAsia="宋体" w:cs="宋体"/>
                <w:color w:val="000000"/>
                <w:szCs w:val="21"/>
                <w:highlight w:val="none"/>
              </w:rPr>
              <w:t>需提供相关证明资料；如“信用中国”网站查询结果显示“没有找到您搜索的企业”或“没有找到您搜索数据”，视为没有上述三类不良信用记录）。</w:t>
            </w:r>
          </w:p>
        </w:tc>
      </w:tr>
      <w:tr w14:paraId="1E08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7D877D87">
            <w:pPr>
              <w:shd w:val="clear" w:color="auto" w:fill="auto"/>
              <w:adjustRightInd w:val="0"/>
              <w:snapToGrid w:val="0"/>
              <w:spacing w:before="120" w:beforeLines="50" w:line="240" w:lineRule="auto"/>
              <w:jc w:val="center"/>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6</w:t>
            </w:r>
          </w:p>
        </w:tc>
        <w:tc>
          <w:tcPr>
            <w:tcW w:w="8231" w:type="dxa"/>
            <w:noWrap w:val="0"/>
            <w:vAlign w:val="center"/>
          </w:tcPr>
          <w:p w14:paraId="0D2870B7">
            <w:pPr>
              <w:spacing w:line="240" w:lineRule="auto"/>
              <w:rPr>
                <w:rFonts w:hint="eastAsia"/>
                <w:color w:val="000000"/>
                <w:highlight w:val="none"/>
                <w:lang w:val="en-US" w:eastAsia="zh-CN"/>
              </w:rPr>
            </w:pPr>
            <w:r>
              <w:rPr>
                <w:rFonts w:hint="eastAsia"/>
                <w:color w:val="000000"/>
                <w:highlight w:val="none"/>
                <w:lang w:val="en-US" w:eastAsia="zh-CN"/>
              </w:rPr>
              <w:t>本项目接受总所或分所报名，但不接受同一律所的总所和分所同时参加报名同一区域，亦不接受同一律所的不同分所同时参加报名同一区域，否则，两者报名均无效。</w:t>
            </w:r>
          </w:p>
        </w:tc>
      </w:tr>
      <w:tr w14:paraId="59A6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1FD9B61B">
            <w:pPr>
              <w:shd w:val="clear" w:color="auto" w:fill="auto"/>
              <w:adjustRightInd w:val="0"/>
              <w:snapToGrid w:val="0"/>
              <w:spacing w:before="120" w:beforeLines="50" w:line="240" w:lineRule="auto"/>
              <w:jc w:val="center"/>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7</w:t>
            </w:r>
          </w:p>
        </w:tc>
        <w:tc>
          <w:tcPr>
            <w:tcW w:w="8231" w:type="dxa"/>
            <w:noWrap w:val="0"/>
            <w:vAlign w:val="center"/>
          </w:tcPr>
          <w:p w14:paraId="64EB7540">
            <w:pPr>
              <w:shd w:val="clear" w:color="auto" w:fill="auto"/>
              <w:spacing w:line="240" w:lineRule="auto"/>
              <w:jc w:val="left"/>
              <w:rPr>
                <w:rFonts w:hint="eastAsia" w:ascii="宋体" w:hAnsi="宋体"/>
                <w:color w:val="000000"/>
                <w:kern w:val="2"/>
                <w:sz w:val="21"/>
                <w:szCs w:val="21"/>
                <w:highlight w:val="none"/>
                <w:lang w:val="en-US" w:eastAsia="zh-CN" w:bidi="ar-SA"/>
              </w:rPr>
            </w:pPr>
            <w:r>
              <w:rPr>
                <w:rFonts w:hint="eastAsia" w:ascii="宋体" w:hAnsi="宋体" w:cs="宋体"/>
                <w:color w:val="000000"/>
                <w:szCs w:val="21"/>
                <w:highlight w:val="none"/>
                <w:lang w:eastAsia="zh-CN"/>
              </w:rPr>
              <w:t>报名律所</w:t>
            </w:r>
            <w:r>
              <w:rPr>
                <w:rFonts w:hint="eastAsia" w:ascii="宋体" w:hAnsi="宋体" w:eastAsia="宋体" w:cs="宋体"/>
                <w:color w:val="000000"/>
                <w:szCs w:val="21"/>
                <w:highlight w:val="none"/>
              </w:rPr>
              <w:t>在</w:t>
            </w:r>
            <w:r>
              <w:rPr>
                <w:rFonts w:hint="eastAsia" w:ascii="宋体" w:hAnsi="宋体" w:cs="宋体"/>
                <w:color w:val="000000"/>
                <w:szCs w:val="21"/>
                <w:highlight w:val="none"/>
                <w:lang w:eastAsia="zh-CN"/>
              </w:rPr>
              <w:t>广州银行</w:t>
            </w:r>
            <w:r>
              <w:rPr>
                <w:rFonts w:hint="eastAsia" w:ascii="宋体" w:hAnsi="宋体" w:eastAsia="宋体" w:cs="宋体"/>
                <w:color w:val="000000"/>
                <w:highlight w:val="none"/>
                <w:lang w:eastAsia="zh-CN"/>
              </w:rPr>
              <w:t>及其下属分行</w:t>
            </w:r>
            <w:r>
              <w:rPr>
                <w:rFonts w:hint="eastAsia" w:ascii="宋体" w:hAnsi="宋体" w:eastAsia="宋体" w:cs="宋体"/>
                <w:color w:val="000000"/>
                <w:szCs w:val="21"/>
                <w:highlight w:val="none"/>
              </w:rPr>
              <w:t>没有利益冲突（</w:t>
            </w:r>
            <w:r>
              <w:rPr>
                <w:rFonts w:hint="eastAsia" w:ascii="宋体" w:hAnsi="宋体" w:eastAsia="宋体" w:cs="宋体"/>
                <w:color w:val="000000"/>
                <w:szCs w:val="21"/>
                <w:highlight w:val="none"/>
                <w:lang w:val="en-US" w:eastAsia="zh-CN"/>
              </w:rPr>
              <w:t>须</w:t>
            </w:r>
            <w:r>
              <w:rPr>
                <w:rFonts w:hint="eastAsia" w:ascii="宋体" w:hAnsi="宋体" w:eastAsia="宋体" w:cs="宋体"/>
                <w:color w:val="000000"/>
                <w:szCs w:val="21"/>
                <w:highlight w:val="none"/>
              </w:rPr>
              <w:t>提供声明</w:t>
            </w:r>
            <w:r>
              <w:rPr>
                <w:rFonts w:hint="eastAsia" w:ascii="宋体" w:hAnsi="宋体" w:eastAsia="宋体" w:cs="宋体"/>
                <w:color w:val="000000"/>
                <w:szCs w:val="21"/>
                <w:highlight w:val="none"/>
                <w:lang w:eastAsia="zh-CN"/>
              </w:rPr>
              <w:t>承诺</w:t>
            </w:r>
            <w:r>
              <w:rPr>
                <w:rFonts w:hint="eastAsia" w:ascii="宋体" w:hAnsi="宋体" w:eastAsia="宋体" w:cs="宋体"/>
                <w:color w:val="000000"/>
                <w:szCs w:val="21"/>
                <w:highlight w:val="none"/>
              </w:rPr>
              <w:t>函）</w:t>
            </w:r>
          </w:p>
        </w:tc>
      </w:tr>
      <w:tr w14:paraId="59B3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shd w:val="clear" w:color="auto" w:fill="auto"/>
            <w:noWrap w:val="0"/>
            <w:vAlign w:val="center"/>
          </w:tcPr>
          <w:p w14:paraId="69C922C6">
            <w:pPr>
              <w:shd w:val="clear" w:color="auto" w:fill="auto"/>
              <w:adjustRightInd w:val="0"/>
              <w:snapToGrid w:val="0"/>
              <w:spacing w:before="120" w:beforeLines="50" w:line="240"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rPr>
              <w:t>8</w:t>
            </w:r>
          </w:p>
        </w:tc>
        <w:tc>
          <w:tcPr>
            <w:tcW w:w="8231" w:type="dxa"/>
            <w:noWrap w:val="0"/>
            <w:vAlign w:val="center"/>
          </w:tcPr>
          <w:p w14:paraId="25D93F73">
            <w:pPr>
              <w:shd w:val="clear" w:color="auto" w:fill="auto"/>
              <w:spacing w:line="240" w:lineRule="auto"/>
              <w:jc w:val="left"/>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报名律所与广州银行不存在关联关系。</w:t>
            </w:r>
          </w:p>
        </w:tc>
      </w:tr>
      <w:tr w14:paraId="04E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shd w:val="clear" w:color="auto" w:fill="auto"/>
            <w:noWrap w:val="0"/>
            <w:vAlign w:val="center"/>
          </w:tcPr>
          <w:p w14:paraId="2C5C609A">
            <w:pPr>
              <w:shd w:val="clear" w:color="auto" w:fill="auto"/>
              <w:adjustRightInd w:val="0"/>
              <w:snapToGrid w:val="0"/>
              <w:spacing w:before="120" w:beforeLines="50" w:line="240" w:lineRule="auto"/>
              <w:jc w:val="center"/>
              <w:rPr>
                <w:rFonts w:hint="eastAsia" w:ascii="宋体" w:hAnsi="宋体" w:eastAsia="宋体" w:cs="宋体"/>
                <w:snapToGrid w:val="0"/>
                <w:color w:val="000000"/>
                <w:kern w:val="0"/>
                <w:sz w:val="21"/>
                <w:szCs w:val="21"/>
                <w:highlight w:val="none"/>
                <w:lang w:val="en-US" w:eastAsia="zh-CN" w:bidi="ar-SA"/>
              </w:rPr>
            </w:pPr>
            <w:r>
              <w:rPr>
                <w:rFonts w:hint="eastAsia" w:ascii="宋体" w:hAnsi="宋体" w:cs="宋体"/>
                <w:snapToGrid w:val="0"/>
                <w:color w:val="000000"/>
                <w:kern w:val="0"/>
                <w:sz w:val="21"/>
                <w:szCs w:val="21"/>
                <w:highlight w:val="none"/>
                <w:lang w:val="en-US" w:eastAsia="zh-CN"/>
              </w:rPr>
              <w:t>9</w:t>
            </w:r>
          </w:p>
        </w:tc>
        <w:tc>
          <w:tcPr>
            <w:tcW w:w="8231" w:type="dxa"/>
            <w:noWrap w:val="0"/>
            <w:vAlign w:val="center"/>
          </w:tcPr>
          <w:p w14:paraId="2506B73B">
            <w:pPr>
              <w:shd w:val="clear" w:color="auto" w:fill="auto"/>
              <w:spacing w:line="240" w:lineRule="auto"/>
              <w:jc w:val="left"/>
              <w:rPr>
                <w:rFonts w:hint="eastAsia" w:ascii="宋体" w:hAnsi="宋体" w:eastAsia="宋体"/>
                <w:color w:val="000000"/>
                <w:kern w:val="2"/>
                <w:sz w:val="21"/>
                <w:szCs w:val="21"/>
                <w:highlight w:val="none"/>
                <w:lang w:val="en-US" w:eastAsia="zh-CN" w:bidi="ar-SA"/>
              </w:rPr>
            </w:pPr>
            <w:r>
              <w:rPr>
                <w:rFonts w:hint="eastAsia" w:ascii="宋体" w:hAnsi="宋体" w:eastAsia="宋体" w:cs="宋体"/>
                <w:color w:val="000000"/>
                <w:szCs w:val="21"/>
                <w:highlight w:val="none"/>
              </w:rPr>
              <w:t>本</w:t>
            </w:r>
            <w:r>
              <w:rPr>
                <w:rFonts w:hint="eastAsia" w:ascii="宋体" w:hAnsi="宋体" w:cs="宋体"/>
                <w:color w:val="000000"/>
                <w:szCs w:val="21"/>
                <w:highlight w:val="none"/>
                <w:lang w:eastAsia="zh-CN"/>
              </w:rPr>
              <w:t>次准入</w:t>
            </w:r>
            <w:r>
              <w:rPr>
                <w:rFonts w:hint="eastAsia" w:ascii="宋体" w:hAnsi="宋体" w:eastAsia="宋体" w:cs="宋体"/>
                <w:color w:val="000000"/>
                <w:szCs w:val="21"/>
                <w:highlight w:val="none"/>
              </w:rPr>
              <w:t>不接受联合体</w:t>
            </w:r>
            <w:r>
              <w:rPr>
                <w:rFonts w:hint="eastAsia" w:ascii="宋体" w:hAnsi="宋体" w:cs="宋体"/>
                <w:color w:val="000000"/>
                <w:szCs w:val="21"/>
                <w:highlight w:val="none"/>
                <w:lang w:eastAsia="zh-CN"/>
              </w:rPr>
              <w:t>报名</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不接受分包、转包。</w:t>
            </w:r>
          </w:p>
        </w:tc>
      </w:tr>
      <w:tr w14:paraId="475B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shd w:val="clear" w:color="auto" w:fill="auto"/>
            <w:noWrap w:val="0"/>
            <w:vAlign w:val="center"/>
          </w:tcPr>
          <w:p w14:paraId="66D291EC">
            <w:pPr>
              <w:shd w:val="clear" w:color="auto" w:fill="auto"/>
              <w:adjustRightInd w:val="0"/>
              <w:snapToGrid w:val="0"/>
              <w:spacing w:before="120" w:beforeLines="50" w:line="240"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ascii="宋体" w:hAnsi="宋体" w:cs="宋体"/>
                <w:snapToGrid w:val="0"/>
                <w:color w:val="000000"/>
                <w:kern w:val="0"/>
                <w:sz w:val="21"/>
                <w:szCs w:val="21"/>
                <w:highlight w:val="none"/>
                <w:lang w:val="en-US" w:eastAsia="zh-CN"/>
              </w:rPr>
              <w:t>10</w:t>
            </w:r>
          </w:p>
        </w:tc>
        <w:tc>
          <w:tcPr>
            <w:tcW w:w="8231" w:type="dxa"/>
            <w:noWrap w:val="0"/>
            <w:vAlign w:val="center"/>
          </w:tcPr>
          <w:p w14:paraId="2E9E1E02">
            <w:pPr>
              <w:shd w:val="clear" w:color="auto" w:fill="auto"/>
              <w:spacing w:line="240" w:lineRule="auto"/>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主办律师清收案件代理诉讼业务代理年限</w:t>
            </w:r>
            <w:r>
              <w:rPr>
                <w:rFonts w:hint="default" w:ascii="Arial" w:hAnsi="Arial" w:cs="Arial"/>
                <w:color w:val="000000"/>
                <w:szCs w:val="21"/>
                <w:highlight w:val="none"/>
                <w:lang w:eastAsia="zh-CN"/>
              </w:rPr>
              <w:t>≥</w:t>
            </w:r>
            <w:r>
              <w:rPr>
                <w:rFonts w:hint="eastAsia" w:ascii="宋体" w:hAnsi="宋体" w:cs="宋体"/>
                <w:color w:val="000000"/>
                <w:szCs w:val="21"/>
                <w:highlight w:val="none"/>
                <w:lang w:val="en-US" w:eastAsia="zh-CN"/>
              </w:rPr>
              <w:t>10年，指派主办律师不多于3名。（须提供律师执业资格证）</w:t>
            </w:r>
          </w:p>
        </w:tc>
      </w:tr>
      <w:tr w14:paraId="7B74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shd w:val="clear" w:color="auto" w:fill="auto"/>
            <w:noWrap w:val="0"/>
            <w:vAlign w:val="center"/>
          </w:tcPr>
          <w:p w14:paraId="02923234">
            <w:pPr>
              <w:shd w:val="clear" w:color="auto" w:fill="auto"/>
              <w:adjustRightInd w:val="0"/>
              <w:snapToGrid w:val="0"/>
              <w:spacing w:before="120" w:beforeLines="50" w:line="240" w:lineRule="auto"/>
              <w:jc w:val="center"/>
              <w:rPr>
                <w:rFonts w:hint="default" w:ascii="宋体" w:hAnsi="宋体" w:eastAsia="宋体" w:cs="宋体"/>
                <w:snapToGrid w:val="0"/>
                <w:color w:val="000000"/>
                <w:kern w:val="0"/>
                <w:sz w:val="21"/>
                <w:szCs w:val="21"/>
                <w:highlight w:val="none"/>
                <w:lang w:val="en-US" w:eastAsia="zh-CN" w:bidi="ar-SA"/>
              </w:rPr>
            </w:pPr>
            <w:r>
              <w:rPr>
                <w:rFonts w:hint="eastAsia" w:ascii="宋体" w:hAnsi="宋体" w:cs="宋体"/>
                <w:snapToGrid w:val="0"/>
                <w:color w:val="000000"/>
                <w:kern w:val="0"/>
                <w:sz w:val="21"/>
                <w:szCs w:val="21"/>
                <w:highlight w:val="none"/>
                <w:lang w:val="en-US" w:eastAsia="zh-CN"/>
              </w:rPr>
              <w:t>11</w:t>
            </w:r>
          </w:p>
        </w:tc>
        <w:tc>
          <w:tcPr>
            <w:tcW w:w="8231" w:type="dxa"/>
            <w:noWrap w:val="0"/>
            <w:vAlign w:val="center"/>
          </w:tcPr>
          <w:p w14:paraId="0BF5D050">
            <w:pPr>
              <w:shd w:val="clear" w:color="auto" w:fill="auto"/>
              <w:spacing w:line="240" w:lineRule="auto"/>
              <w:jc w:val="left"/>
              <w:rPr>
                <w:rFonts w:hint="eastAsia" w:ascii="宋体" w:hAnsi="宋体" w:cs="宋体"/>
                <w:color w:val="000000"/>
                <w:szCs w:val="21"/>
                <w:highlight w:val="none"/>
                <w:lang w:eastAsia="zh-CN"/>
              </w:rPr>
            </w:pPr>
            <w:r>
              <w:rPr>
                <w:rFonts w:hint="eastAsia"/>
                <w:highlight w:val="none"/>
                <w:lang w:val="en-US" w:eastAsia="zh-CN"/>
              </w:rPr>
              <w:t>2023年</w:t>
            </w:r>
            <w:r>
              <w:rPr>
                <w:rFonts w:hint="eastAsia"/>
                <w:highlight w:val="none"/>
                <w:lang w:eastAsia="zh-CN"/>
              </w:rPr>
              <w:t>1月1日至报名截止日，在报名行政地区区域</w:t>
            </w:r>
            <w:r>
              <w:rPr>
                <w:rFonts w:hint="eastAsia" w:ascii="宋体" w:hAnsi="宋体" w:cs="宋体"/>
                <w:color w:val="000000"/>
                <w:szCs w:val="21"/>
                <w:highlight w:val="none"/>
                <w:lang w:eastAsia="zh-CN"/>
              </w:rPr>
              <w:t>至少具备三单代理银行</w:t>
            </w:r>
            <w:r>
              <w:rPr>
                <w:rFonts w:hint="eastAsia"/>
                <w:highlight w:val="none"/>
                <w:lang w:eastAsia="zh-CN"/>
              </w:rPr>
              <w:t>金融借款合同纠纷诉讼案件</w:t>
            </w:r>
            <w:r>
              <w:rPr>
                <w:rFonts w:hint="eastAsia" w:ascii="宋体" w:hAnsi="宋体" w:cs="宋体"/>
                <w:color w:val="000000"/>
                <w:szCs w:val="21"/>
                <w:highlight w:val="none"/>
                <w:lang w:eastAsia="zh-CN"/>
              </w:rPr>
              <w:t>服务经验。（须提供作为原告代理人的胜诉</w:t>
            </w:r>
            <w:r>
              <w:rPr>
                <w:rFonts w:hint="eastAsia"/>
                <w:highlight w:val="none"/>
                <w:lang w:eastAsia="zh-CN"/>
              </w:rPr>
              <w:t>判决书、裁定书复印件）</w:t>
            </w:r>
          </w:p>
        </w:tc>
      </w:tr>
      <w:tr w14:paraId="059F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25" w:type="dxa"/>
            <w:noWrap w:val="0"/>
            <w:vAlign w:val="center"/>
          </w:tcPr>
          <w:p w14:paraId="5A3D33E6">
            <w:pPr>
              <w:shd w:val="clear" w:color="auto" w:fill="auto"/>
              <w:adjustRightInd w:val="0"/>
              <w:snapToGrid w:val="0"/>
              <w:spacing w:before="120" w:beforeLines="50" w:line="240" w:lineRule="auto"/>
              <w:jc w:val="center"/>
              <w:rPr>
                <w:rFonts w:hint="default" w:ascii="宋体" w:hAnsi="宋体" w:cs="宋体"/>
                <w:snapToGrid w:val="0"/>
                <w:color w:val="000000"/>
                <w:kern w:val="0"/>
                <w:sz w:val="21"/>
                <w:szCs w:val="21"/>
                <w:highlight w:val="none"/>
                <w:lang w:val="en-US" w:eastAsia="zh-CN"/>
              </w:rPr>
            </w:pPr>
            <w:r>
              <w:rPr>
                <w:rFonts w:hint="eastAsia" w:ascii="宋体" w:hAnsi="宋体" w:cs="宋体"/>
                <w:snapToGrid w:val="0"/>
                <w:color w:val="000000"/>
                <w:kern w:val="0"/>
                <w:sz w:val="21"/>
                <w:szCs w:val="21"/>
                <w:highlight w:val="none"/>
                <w:lang w:val="en-US" w:eastAsia="zh-CN"/>
              </w:rPr>
              <w:t>12</w:t>
            </w:r>
          </w:p>
        </w:tc>
        <w:tc>
          <w:tcPr>
            <w:tcW w:w="8231" w:type="dxa"/>
            <w:noWrap w:val="0"/>
            <w:vAlign w:val="center"/>
          </w:tcPr>
          <w:p w14:paraId="7442ADB8">
            <w:pPr>
              <w:shd w:val="clear" w:color="auto" w:fill="auto"/>
              <w:spacing w:line="240" w:lineRule="auto"/>
              <w:jc w:val="left"/>
              <w:rPr>
                <w:rFonts w:hint="eastAsia"/>
                <w:highlight w:val="none"/>
                <w:lang w:val="en-US" w:eastAsia="zh-CN"/>
              </w:rPr>
            </w:pPr>
            <w:r>
              <w:rPr>
                <w:rFonts w:hint="eastAsia" w:ascii="宋体" w:hAnsi="宋体" w:cs="宋体"/>
                <w:color w:val="000000"/>
                <w:szCs w:val="21"/>
                <w:highlight w:val="none"/>
                <w:lang w:eastAsia="zh-CN"/>
              </w:rPr>
              <w:t>合作律所基本情况（须提供合作意向申请表）</w:t>
            </w:r>
          </w:p>
        </w:tc>
      </w:tr>
    </w:tbl>
    <w:p w14:paraId="5DC59E59">
      <w:pPr>
        <w:pStyle w:val="3"/>
      </w:pPr>
    </w:p>
    <w:p w14:paraId="3AE768DC"/>
    <w:p w14:paraId="600D91FF">
      <w:pPr>
        <w:pStyle w:val="8"/>
        <w:widowControl/>
        <w:shd w:val="clear" w:color="auto" w:fill="auto"/>
        <w:spacing w:line="240" w:lineRule="auto"/>
        <w:jc w:val="both"/>
        <w:outlineLvl w:val="9"/>
        <w:rPr>
          <w:color w:val="000000"/>
          <w:highlight w:val="none"/>
        </w:rPr>
      </w:pPr>
    </w:p>
    <w:p w14:paraId="67C5B001">
      <w:pPr>
        <w:widowControl/>
        <w:shd w:val="clear" w:color="auto" w:fill="auto"/>
        <w:spacing w:line="240" w:lineRule="auto"/>
        <w:jc w:val="center"/>
        <w:rPr>
          <w:rFonts w:ascii="宋体" w:hAnsi="宋体"/>
          <w:b/>
          <w:color w:val="000000"/>
          <w:sz w:val="28"/>
          <w:szCs w:val="28"/>
          <w:highlight w:val="none"/>
        </w:rPr>
      </w:pPr>
      <w:bookmarkStart w:id="0" w:name="_Toc17620"/>
      <w:bookmarkStart w:id="1" w:name="_Toc113010365"/>
      <w:bookmarkStart w:id="2" w:name="_Toc113009831"/>
      <w:r>
        <w:rPr>
          <w:rFonts w:ascii="宋体" w:hAnsi="宋体"/>
          <w:b/>
          <w:color w:val="000000"/>
          <w:sz w:val="28"/>
          <w:szCs w:val="28"/>
          <w:highlight w:val="none"/>
        </w:rPr>
        <w:t>声明</w:t>
      </w:r>
      <w:r>
        <w:rPr>
          <w:rFonts w:hint="eastAsia" w:ascii="宋体" w:hAnsi="宋体"/>
          <w:b/>
          <w:color w:val="000000"/>
          <w:sz w:val="28"/>
          <w:szCs w:val="28"/>
          <w:highlight w:val="none"/>
          <w:lang w:eastAsia="zh-CN"/>
        </w:rPr>
        <w:t>承诺</w:t>
      </w:r>
      <w:r>
        <w:rPr>
          <w:rFonts w:ascii="宋体" w:hAnsi="宋体"/>
          <w:b/>
          <w:color w:val="000000"/>
          <w:sz w:val="28"/>
          <w:szCs w:val="28"/>
          <w:highlight w:val="none"/>
        </w:rPr>
        <w:t>函</w:t>
      </w:r>
      <w:bookmarkEnd w:id="0"/>
      <w:bookmarkEnd w:id="1"/>
      <w:bookmarkEnd w:id="2"/>
    </w:p>
    <w:p w14:paraId="60246F8E">
      <w:pPr>
        <w:pStyle w:val="5"/>
      </w:pPr>
    </w:p>
    <w:p w14:paraId="4A1A1C27">
      <w:pPr>
        <w:shd w:val="clear" w:color="auto" w:fill="auto"/>
        <w:spacing w:beforeLines="0" w:afterLines="0" w:line="240" w:lineRule="auto"/>
        <w:rPr>
          <w:color w:val="000000"/>
          <w:highlight w:val="none"/>
        </w:rPr>
      </w:pPr>
      <w:r>
        <w:rPr>
          <w:rFonts w:hint="eastAsia"/>
          <w:color w:val="000000"/>
          <w:highlight w:val="none"/>
        </w:rPr>
        <w:t>致：广州银行股份有限公司</w:t>
      </w:r>
    </w:p>
    <w:p w14:paraId="6034A4AF">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35"/>
        <w:textAlignment w:val="auto"/>
        <w:rPr>
          <w:color w:val="000000"/>
          <w:szCs w:val="21"/>
          <w:highlight w:val="none"/>
        </w:rPr>
      </w:pP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参加</w:t>
      </w:r>
      <w:r>
        <w:rPr>
          <w:rFonts w:hint="eastAsia" w:ascii="宋体" w:hAnsi="宋体" w:cs="宋体"/>
          <w:color w:val="000000"/>
          <w:szCs w:val="21"/>
          <w:highlight w:val="none"/>
          <w:lang w:eastAsia="zh-CN"/>
        </w:rPr>
        <w:t>贵行</w:t>
      </w:r>
      <w:r>
        <w:rPr>
          <w:rFonts w:hint="eastAsia" w:ascii="宋体" w:hAnsi="宋体" w:cs="宋体"/>
          <w:color w:val="000000"/>
          <w:szCs w:val="21"/>
          <w:highlight w:val="none"/>
        </w:rPr>
        <w:t>组织的</w:t>
      </w:r>
      <w:r>
        <w:rPr>
          <w:rFonts w:hint="eastAsia" w:ascii="宋体" w:hAnsi="宋体"/>
          <w:color w:val="000000"/>
          <w:szCs w:val="21"/>
          <w:highlight w:val="none"/>
          <w:u w:val="single"/>
          <w:lang w:val="en-US" w:eastAsia="zh-CN"/>
        </w:rPr>
        <w:t xml:space="preserve">                      </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报名</w:t>
      </w:r>
      <w:r>
        <w:rPr>
          <w:rFonts w:hint="eastAsia"/>
          <w:color w:val="000000"/>
          <w:szCs w:val="21"/>
          <w:highlight w:val="none"/>
        </w:rPr>
        <w:t>，证提交的下列文件和说明是准确和真实的。</w:t>
      </w:r>
    </w:p>
    <w:p w14:paraId="31FF5F99">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color w:val="000000"/>
          <w:highlight w:val="none"/>
        </w:rPr>
      </w:pPr>
      <w:r>
        <w:rPr>
          <w:rFonts w:hint="eastAsia"/>
          <w:color w:val="000000"/>
          <w:highlight w:val="none"/>
        </w:rPr>
        <w:t>一、</w:t>
      </w:r>
      <w:r>
        <w:rPr>
          <w:rFonts w:hint="eastAsia" w:ascii="宋体" w:hAnsi="宋体"/>
          <w:color w:val="000000"/>
          <w:szCs w:val="21"/>
          <w:highlight w:val="none"/>
          <w:lang w:eastAsia="zh-CN"/>
        </w:rPr>
        <w:t>本所</w:t>
      </w:r>
      <w:r>
        <w:rPr>
          <w:rFonts w:hint="eastAsia" w:ascii="宋体" w:hAnsi="宋体"/>
          <w:color w:val="000000"/>
          <w:szCs w:val="21"/>
          <w:highlight w:val="none"/>
        </w:rPr>
        <w:t>为本次响应所提交的所有证明其合格和资格的文件是真实的和有效的，并愿为其真实性和有效性承担法律责任。</w:t>
      </w:r>
    </w:p>
    <w:p w14:paraId="4625453E">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color w:val="000000"/>
          <w:highlight w:val="none"/>
        </w:rPr>
      </w:pPr>
      <w:r>
        <w:rPr>
          <w:rFonts w:hint="eastAsia"/>
          <w:color w:val="000000"/>
          <w:highlight w:val="none"/>
        </w:rPr>
        <w:t>二、</w:t>
      </w:r>
      <w:r>
        <w:rPr>
          <w:rFonts w:hint="eastAsia" w:ascii="宋体" w:hAnsi="宋体"/>
          <w:color w:val="000000"/>
          <w:szCs w:val="21"/>
          <w:highlight w:val="none"/>
          <w:lang w:eastAsia="zh-CN"/>
        </w:rPr>
        <w:t>本所</w:t>
      </w:r>
      <w:r>
        <w:rPr>
          <w:rFonts w:hint="eastAsia"/>
          <w:color w:val="000000"/>
          <w:szCs w:val="21"/>
          <w:highlight w:val="none"/>
        </w:rPr>
        <w:t>是依法注册</w:t>
      </w:r>
      <w:r>
        <w:rPr>
          <w:rFonts w:hint="eastAsia"/>
          <w:color w:val="000000"/>
          <w:szCs w:val="21"/>
          <w:highlight w:val="none"/>
          <w:lang w:val="en-US" w:eastAsia="zh-CN"/>
        </w:rPr>
        <w:t>经营</w:t>
      </w:r>
      <w:r>
        <w:rPr>
          <w:rFonts w:hint="eastAsia"/>
          <w:color w:val="000000"/>
          <w:szCs w:val="21"/>
          <w:highlight w:val="none"/>
        </w:rPr>
        <w:t>，在法律上、财务上和运作上完全独立于广州银行股份有限公司。</w:t>
      </w:r>
    </w:p>
    <w:p w14:paraId="11F026DC">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left="105" w:leftChars="50" w:firstLine="315" w:firstLineChars="150"/>
        <w:textAlignment w:val="auto"/>
        <w:rPr>
          <w:color w:val="000000"/>
          <w:szCs w:val="21"/>
          <w:highlight w:val="none"/>
        </w:rPr>
      </w:pPr>
      <w:r>
        <w:rPr>
          <w:rFonts w:hint="eastAsia"/>
          <w:color w:val="000000"/>
          <w:highlight w:val="none"/>
        </w:rPr>
        <w:t>三、</w:t>
      </w:r>
      <w:r>
        <w:rPr>
          <w:rFonts w:hint="eastAsia" w:ascii="宋体" w:hAnsi="宋体"/>
          <w:color w:val="000000"/>
          <w:szCs w:val="21"/>
          <w:highlight w:val="none"/>
          <w:lang w:eastAsia="zh-CN"/>
        </w:rPr>
        <w:t>本所</w:t>
      </w:r>
      <w:r>
        <w:rPr>
          <w:rFonts w:hint="eastAsia"/>
          <w:color w:val="000000"/>
          <w:highlight w:val="none"/>
        </w:rPr>
        <w:t>具备</w:t>
      </w:r>
      <w:r>
        <w:rPr>
          <w:rFonts w:hint="eastAsia" w:ascii="宋体" w:hAnsi="宋体" w:cs="宋体"/>
          <w:color w:val="000000"/>
          <w:szCs w:val="21"/>
          <w:highlight w:val="none"/>
          <w:lang w:eastAsia="zh-CN"/>
        </w:rPr>
        <w:t>贵行要求的</w:t>
      </w:r>
      <w:r>
        <w:rPr>
          <w:rFonts w:hint="eastAsia"/>
          <w:color w:val="000000"/>
          <w:highlight w:val="none"/>
        </w:rPr>
        <w:t>资格条件要求。</w:t>
      </w:r>
    </w:p>
    <w:p w14:paraId="538CFC7C">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eastAsia="宋体"/>
          <w:color w:val="000000"/>
          <w:szCs w:val="21"/>
          <w:highlight w:val="none"/>
          <w:lang w:eastAsia="zh-CN"/>
        </w:rPr>
      </w:pPr>
      <w:r>
        <w:rPr>
          <w:rFonts w:hint="eastAsia"/>
          <w:color w:val="000000"/>
          <w:szCs w:val="21"/>
          <w:highlight w:val="none"/>
        </w:rPr>
        <w:t>四、</w:t>
      </w:r>
      <w:r>
        <w:rPr>
          <w:rFonts w:hint="eastAsia" w:ascii="宋体" w:hAnsi="宋体"/>
          <w:color w:val="000000"/>
          <w:szCs w:val="21"/>
          <w:highlight w:val="none"/>
          <w:lang w:eastAsia="zh-CN"/>
        </w:rPr>
        <w:t>本所</w:t>
      </w:r>
      <w:r>
        <w:rPr>
          <w:rFonts w:hint="eastAsia"/>
          <w:color w:val="000000"/>
          <w:szCs w:val="21"/>
          <w:highlight w:val="none"/>
        </w:rPr>
        <w:t>在参加本次采购前三年内，在经营活动及参与社会采购活动中没有重大违法活动及涉嫌违规行为，并没有被有关部门警告或处分的记录，不在</w:t>
      </w:r>
      <w:r>
        <w:rPr>
          <w:rFonts w:hint="eastAsia"/>
          <w:color w:val="000000"/>
          <w:szCs w:val="21"/>
          <w:highlight w:val="none"/>
          <w:lang w:eastAsia="zh-CN"/>
        </w:rPr>
        <w:t>贵行</w:t>
      </w:r>
      <w:r>
        <w:rPr>
          <w:rFonts w:hint="eastAsia"/>
          <w:color w:val="000000"/>
          <w:szCs w:val="21"/>
          <w:highlight w:val="none"/>
        </w:rPr>
        <w:t>的</w:t>
      </w:r>
      <w:r>
        <w:rPr>
          <w:rFonts w:hint="eastAsia"/>
          <w:color w:val="000000"/>
          <w:szCs w:val="21"/>
          <w:highlight w:val="none"/>
          <w:lang w:eastAsia="zh-CN"/>
        </w:rPr>
        <w:t>供应商</w:t>
      </w:r>
      <w:r>
        <w:rPr>
          <w:rFonts w:hint="eastAsia"/>
          <w:color w:val="000000"/>
          <w:szCs w:val="21"/>
          <w:highlight w:val="none"/>
        </w:rPr>
        <w:t>禁入名单中。</w:t>
      </w:r>
      <w:r>
        <w:rPr>
          <w:rFonts w:hint="eastAsia" w:ascii="宋体" w:hAnsi="宋体" w:eastAsia="宋体" w:cs="宋体"/>
          <w:color w:val="000000"/>
          <w:sz w:val="21"/>
          <w:szCs w:val="21"/>
          <w:highlight w:val="none"/>
        </w:rPr>
        <w:t>参加</w:t>
      </w:r>
      <w:r>
        <w:rPr>
          <w:rFonts w:hint="eastAsia" w:ascii="宋体" w:hAnsi="宋体" w:eastAsia="宋体" w:cs="宋体"/>
          <w:color w:val="000000"/>
          <w:sz w:val="21"/>
          <w:szCs w:val="21"/>
          <w:highlight w:val="none"/>
          <w:lang w:eastAsia="zh-CN"/>
        </w:rPr>
        <w:t>本</w:t>
      </w:r>
      <w:r>
        <w:rPr>
          <w:rFonts w:hint="eastAsia" w:ascii="宋体" w:hAnsi="宋体" w:eastAsia="宋体" w:cs="宋体"/>
          <w:color w:val="000000"/>
          <w:sz w:val="21"/>
          <w:szCs w:val="21"/>
          <w:highlight w:val="none"/>
        </w:rPr>
        <w:t>采购活动前三年内，在经营活动中无重大违法记录</w:t>
      </w:r>
      <w:r>
        <w:rPr>
          <w:rFonts w:hint="eastAsia" w:ascii="宋体" w:hAnsi="宋体" w:eastAsia="宋体" w:cs="宋体"/>
          <w:color w:val="000000"/>
          <w:sz w:val="21"/>
          <w:szCs w:val="21"/>
          <w:highlight w:val="none"/>
          <w:lang w:eastAsia="zh-CN"/>
        </w:rPr>
        <w:t>。</w:t>
      </w:r>
    </w:p>
    <w:p w14:paraId="0871A4DD">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ascii="宋体" w:hAnsi="宋体"/>
          <w:color w:val="000000"/>
          <w:szCs w:val="21"/>
          <w:highlight w:val="none"/>
          <w:lang w:eastAsia="zh-CN"/>
        </w:rPr>
      </w:pPr>
      <w:r>
        <w:rPr>
          <w:rFonts w:hint="eastAsia"/>
          <w:color w:val="000000"/>
          <w:szCs w:val="20"/>
          <w:highlight w:val="none"/>
        </w:rPr>
        <w:t>五、</w:t>
      </w:r>
      <w:r>
        <w:rPr>
          <w:rFonts w:hint="eastAsia" w:ascii="宋体" w:hAnsi="宋体"/>
          <w:color w:val="000000"/>
          <w:szCs w:val="21"/>
          <w:highlight w:val="none"/>
          <w:lang w:eastAsia="zh-CN"/>
        </w:rPr>
        <w:t>本所</w:t>
      </w:r>
      <w:r>
        <w:rPr>
          <w:rFonts w:hint="eastAsia" w:ascii="宋体" w:hAnsi="宋体"/>
          <w:color w:val="000000"/>
          <w:szCs w:val="21"/>
          <w:highlight w:val="none"/>
        </w:rPr>
        <w:t>自</w:t>
      </w:r>
      <w:r>
        <w:rPr>
          <w:rFonts w:hint="eastAsia" w:ascii="宋体" w:hAnsi="宋体"/>
          <w:color w:val="000000"/>
          <w:szCs w:val="21"/>
          <w:highlight w:val="none"/>
          <w:lang w:val="en-US" w:eastAsia="zh-CN"/>
        </w:rPr>
        <w:t>2023</w:t>
      </w:r>
      <w:r>
        <w:rPr>
          <w:rFonts w:hint="eastAsia" w:ascii="宋体" w:hAnsi="宋体"/>
          <w:color w:val="000000"/>
          <w:szCs w:val="21"/>
          <w:highlight w:val="none"/>
        </w:rPr>
        <w:t>年1月1日至投标截止日前，在经营活动中没有重大违法记录；没有受过司法行政部门、银行保险监管机构、税务机关、银行同业公会以及律师协会的处罚或处分。</w:t>
      </w:r>
    </w:p>
    <w:p w14:paraId="3FA9B344">
      <w:pPr>
        <w:pStyle w:val="2"/>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lang w:eastAsia="zh-CN"/>
        </w:rPr>
        <w:t>六、本所</w:t>
      </w:r>
      <w:r>
        <w:rPr>
          <w:rFonts w:hint="eastAsia" w:ascii="宋体" w:hAnsi="宋体"/>
          <w:color w:val="000000"/>
          <w:szCs w:val="21"/>
          <w:highlight w:val="none"/>
        </w:rPr>
        <w:t>派出</w:t>
      </w:r>
      <w:r>
        <w:rPr>
          <w:rFonts w:hint="eastAsia" w:ascii="宋体" w:hAnsi="宋体"/>
          <w:color w:val="000000"/>
          <w:szCs w:val="21"/>
          <w:highlight w:val="none"/>
          <w:lang w:val="en-US" w:eastAsia="zh-CN"/>
        </w:rPr>
        <w:t>的</w:t>
      </w:r>
      <w:r>
        <w:rPr>
          <w:rFonts w:hint="eastAsia" w:ascii="宋体" w:hAnsi="宋体"/>
          <w:color w:val="000000"/>
          <w:szCs w:val="21"/>
          <w:highlight w:val="none"/>
        </w:rPr>
        <w:t>律师服务团队成员自</w:t>
      </w:r>
      <w:r>
        <w:rPr>
          <w:rFonts w:hint="eastAsia" w:ascii="宋体" w:hAnsi="宋体"/>
          <w:color w:val="000000"/>
          <w:szCs w:val="21"/>
          <w:highlight w:val="none"/>
          <w:lang w:val="en-US" w:eastAsia="zh-CN"/>
        </w:rPr>
        <w:t>2023</w:t>
      </w:r>
      <w:r>
        <w:rPr>
          <w:rFonts w:hint="eastAsia" w:ascii="宋体" w:hAnsi="宋体"/>
          <w:color w:val="000000"/>
          <w:szCs w:val="21"/>
          <w:highlight w:val="none"/>
        </w:rPr>
        <w:t>年1月1日至</w:t>
      </w:r>
      <w:r>
        <w:rPr>
          <w:rFonts w:hint="eastAsia" w:ascii="宋体" w:hAnsi="宋体"/>
          <w:color w:val="000000"/>
          <w:szCs w:val="21"/>
          <w:highlight w:val="none"/>
          <w:lang w:eastAsia="zh-CN"/>
        </w:rPr>
        <w:t>报名</w:t>
      </w:r>
      <w:r>
        <w:rPr>
          <w:rFonts w:hint="eastAsia" w:ascii="宋体" w:hAnsi="宋体"/>
          <w:color w:val="000000"/>
          <w:szCs w:val="21"/>
          <w:highlight w:val="none"/>
        </w:rPr>
        <w:t>截止日前没有受过司法行政部门，银行保险监管机构、税务机关、银行同业公会以及律师协会的处罚或处分。</w:t>
      </w:r>
    </w:p>
    <w:p w14:paraId="189F6630">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七、</w:t>
      </w:r>
      <w:r>
        <w:rPr>
          <w:rFonts w:hint="eastAsia" w:ascii="宋体" w:hAnsi="宋体" w:cs="Times New Roman"/>
          <w:color w:val="auto"/>
          <w:kern w:val="2"/>
          <w:sz w:val="21"/>
          <w:szCs w:val="21"/>
          <w:highlight w:val="none"/>
          <w:lang w:val="en-US" w:eastAsia="zh-CN" w:bidi="ar-SA"/>
        </w:rPr>
        <w:t>本</w:t>
      </w:r>
      <w:r>
        <w:rPr>
          <w:rFonts w:hint="eastAsia" w:ascii="宋体" w:hAnsi="宋体" w:eastAsia="宋体" w:cs="Times New Roman"/>
          <w:color w:val="auto"/>
          <w:kern w:val="2"/>
          <w:sz w:val="21"/>
          <w:szCs w:val="21"/>
          <w:highlight w:val="none"/>
          <w:lang w:val="en-US" w:eastAsia="zh-CN" w:bidi="ar-SA"/>
        </w:rPr>
        <w:t>所不存在以下利害关系：</w:t>
      </w:r>
    </w:p>
    <w:p w14:paraId="260547D7">
      <w:pPr>
        <w:pStyle w:val="5"/>
        <w:keepNext w:val="0"/>
        <w:keepLines w:val="0"/>
        <w:pageBreakBefore w:val="0"/>
        <w:widowControl w:val="0"/>
        <w:shd w:val="clear" w:color="auto" w:fill="auto"/>
        <w:kinsoku/>
        <w:wordWrap/>
        <w:overflowPunct/>
        <w:topLinePunct w:val="0"/>
        <w:autoSpaceDE/>
        <w:autoSpaceDN/>
        <w:bidi w:val="0"/>
        <w:adjustRightInd/>
        <w:snapToGrid/>
        <w:spacing w:after="0" w:afterLines="0" w:line="620" w:lineRule="exact"/>
        <w:ind w:left="0" w:leftChars="0"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1、在法律上、财务上和运作上完全独立于采购人，与</w:t>
      </w:r>
      <w:r>
        <w:rPr>
          <w:rFonts w:hint="eastAsia" w:cs="Times New Roman"/>
          <w:highlight w:val="none"/>
          <w:lang w:val="en-US" w:eastAsia="zh-CN"/>
        </w:rPr>
        <w:t>贵行</w:t>
      </w:r>
      <w:r>
        <w:rPr>
          <w:rFonts w:hint="eastAsia" w:ascii="Times New Roman" w:hAnsi="Times New Roman" w:eastAsia="宋体" w:cs="Times New Roman"/>
          <w:highlight w:val="none"/>
          <w:lang w:val="en-US" w:eastAsia="zh-CN"/>
        </w:rPr>
        <w:t>不存在利害关系影响采购公正的情形。</w:t>
      </w:r>
    </w:p>
    <w:p w14:paraId="24F51700">
      <w:pPr>
        <w:pStyle w:val="5"/>
        <w:keepNext w:val="0"/>
        <w:keepLines w:val="0"/>
        <w:pageBreakBefore w:val="0"/>
        <w:widowControl w:val="0"/>
        <w:shd w:val="clear" w:color="auto" w:fill="auto"/>
        <w:kinsoku/>
        <w:wordWrap/>
        <w:overflowPunct/>
        <w:topLinePunct w:val="0"/>
        <w:autoSpaceDE/>
        <w:autoSpaceDN/>
        <w:bidi w:val="0"/>
        <w:adjustRightInd/>
        <w:snapToGrid/>
        <w:spacing w:after="0" w:afterLines="0" w:line="620" w:lineRule="exact"/>
        <w:ind w:left="0" w:leftChars="0" w:firstLine="420" w:firstLineChars="200"/>
        <w:textAlignment w:val="auto"/>
        <w:rPr>
          <w:rFonts w:hint="eastAsia" w:ascii="Times New Roman" w:hAnsi="Times New Roman" w:eastAsia="宋体" w:cs="Times New Roman"/>
          <w:highlight w:val="none"/>
          <w:lang w:val="en-US" w:eastAsia="zh-CN"/>
        </w:rPr>
      </w:pPr>
      <w:r>
        <w:rPr>
          <w:rFonts w:hint="eastAsia" w:cs="Times New Roman"/>
          <w:highlight w:val="none"/>
          <w:lang w:val="en-US" w:eastAsia="zh-CN"/>
        </w:rPr>
        <w:t>2</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本所</w:t>
      </w:r>
      <w:r>
        <w:rPr>
          <w:rFonts w:hint="eastAsia" w:ascii="Times New Roman" w:hAnsi="Times New Roman" w:eastAsia="宋体" w:cs="Times New Roman"/>
          <w:highlight w:val="none"/>
          <w:lang w:val="en-US" w:eastAsia="zh-CN"/>
        </w:rPr>
        <w:t>的法定代表人/负责人/董事/监事/控股股东/实际控制人与</w:t>
      </w:r>
      <w:r>
        <w:rPr>
          <w:rFonts w:hint="eastAsia" w:cs="Times New Roman"/>
          <w:highlight w:val="none"/>
          <w:lang w:val="en-US" w:eastAsia="zh-CN"/>
        </w:rPr>
        <w:t>贵行</w:t>
      </w:r>
      <w:r>
        <w:rPr>
          <w:rFonts w:hint="eastAsia" w:ascii="Times New Roman" w:hAnsi="Times New Roman" w:eastAsia="宋体" w:cs="Times New Roman"/>
          <w:highlight w:val="none"/>
          <w:lang w:val="en-US" w:eastAsia="zh-CN"/>
        </w:rPr>
        <w:t>相关人员无夫妻、直系血亲、三代以内旁系血亲或者近姻亲关系。</w:t>
      </w:r>
    </w:p>
    <w:p w14:paraId="25A707DB">
      <w:pPr>
        <w:pStyle w:val="5"/>
        <w:keepNext w:val="0"/>
        <w:keepLines w:val="0"/>
        <w:pageBreakBefore w:val="0"/>
        <w:widowControl w:val="0"/>
        <w:shd w:val="clear" w:color="auto" w:fill="auto"/>
        <w:kinsoku/>
        <w:wordWrap/>
        <w:overflowPunct/>
        <w:topLinePunct w:val="0"/>
        <w:autoSpaceDE/>
        <w:autoSpaceDN/>
        <w:bidi w:val="0"/>
        <w:adjustRightInd/>
        <w:snapToGrid/>
        <w:spacing w:after="0" w:afterLines="0" w:line="620" w:lineRule="exact"/>
        <w:ind w:left="0" w:leftChars="0" w:firstLine="420" w:firstLineChars="200"/>
        <w:textAlignment w:val="auto"/>
        <w:rPr>
          <w:rFonts w:hint="eastAsia"/>
        </w:rPr>
      </w:pPr>
      <w:r>
        <w:rPr>
          <w:rFonts w:hint="eastAsia" w:cs="Times New Roman"/>
          <w:highlight w:val="none"/>
          <w:lang w:val="en-US" w:eastAsia="zh-CN"/>
        </w:rPr>
        <w:t>3</w:t>
      </w:r>
      <w:r>
        <w:rPr>
          <w:rFonts w:hint="eastAsia" w:ascii="Times New Roman" w:hAnsi="Times New Roman" w:eastAsia="宋体" w:cs="Times New Roman"/>
          <w:highlight w:val="none"/>
          <w:lang w:val="en-US" w:eastAsia="zh-CN"/>
        </w:rPr>
        <w:t>、供应商不存在违反《股份制商业银行独立董事和外部监事制度指引》等监管制度限制性规定的情形</w:t>
      </w:r>
      <w:r>
        <w:rPr>
          <w:rFonts w:hint="eastAsia" w:cs="Times New Roman"/>
          <w:highlight w:val="none"/>
          <w:lang w:val="en-US" w:eastAsia="zh-CN"/>
        </w:rPr>
        <w:t>。</w:t>
      </w:r>
    </w:p>
    <w:p w14:paraId="19DF16B3">
      <w:pPr>
        <w:pStyle w:val="2"/>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八、本所</w:t>
      </w:r>
      <w:r>
        <w:rPr>
          <w:rFonts w:hint="eastAsia" w:ascii="宋体" w:hAnsi="宋体"/>
          <w:color w:val="000000"/>
          <w:szCs w:val="21"/>
          <w:highlight w:val="none"/>
        </w:rPr>
        <w:t>未曾与</w:t>
      </w:r>
      <w:r>
        <w:rPr>
          <w:rFonts w:hint="eastAsia"/>
          <w:color w:val="000000"/>
          <w:highlight w:val="none"/>
          <w:lang w:eastAsia="zh-CN"/>
        </w:rPr>
        <w:t>贵行及其下属分行</w:t>
      </w:r>
      <w:r>
        <w:rPr>
          <w:rFonts w:hint="eastAsia" w:ascii="宋体" w:hAnsi="宋体"/>
          <w:color w:val="000000"/>
          <w:szCs w:val="21"/>
          <w:highlight w:val="none"/>
        </w:rPr>
        <w:t>发生采购及其他方面的法律纠纷。</w:t>
      </w:r>
    </w:p>
    <w:p w14:paraId="735FC290">
      <w:pPr>
        <w:pStyle w:val="2"/>
        <w:keepNext w:val="0"/>
        <w:keepLines w:val="0"/>
        <w:pageBreakBefore w:val="0"/>
        <w:widowControl w:val="0"/>
        <w:kinsoku/>
        <w:wordWrap/>
        <w:overflowPunct/>
        <w:topLinePunct w:val="0"/>
        <w:autoSpaceDE/>
        <w:autoSpaceDN/>
        <w:bidi w:val="0"/>
        <w:adjustRightInd/>
        <w:snapToGrid/>
        <w:spacing w:beforeLines="0" w:afterLines="0" w:line="620" w:lineRule="exact"/>
        <w:ind w:firstLine="420" w:firstLineChars="200"/>
        <w:textAlignment w:val="auto"/>
        <w:rPr>
          <w:rFonts w:hint="eastAsia" w:cs="Arial"/>
          <w:color w:val="000000"/>
          <w:szCs w:val="21"/>
          <w:highlight w:val="none"/>
        </w:rPr>
      </w:pPr>
      <w:r>
        <w:rPr>
          <w:rFonts w:hint="eastAsia" w:ascii="宋体" w:hAnsi="宋体"/>
          <w:color w:val="000000"/>
          <w:szCs w:val="21"/>
          <w:highlight w:val="none"/>
          <w:lang w:eastAsia="zh-CN"/>
        </w:rPr>
        <w:t>九、本所</w:t>
      </w:r>
      <w:r>
        <w:rPr>
          <w:rFonts w:hint="eastAsia" w:ascii="宋体" w:hAnsi="宋体"/>
          <w:color w:val="000000"/>
          <w:szCs w:val="2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cs="Arial"/>
          <w:color w:val="000000"/>
          <w:szCs w:val="21"/>
          <w:highlight w:val="none"/>
        </w:rPr>
        <w:t>。</w:t>
      </w:r>
    </w:p>
    <w:p w14:paraId="3774EACE">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ascii="宋体" w:hAnsi="宋体"/>
          <w:color w:val="000000"/>
          <w:szCs w:val="21"/>
          <w:highlight w:val="none"/>
        </w:rPr>
      </w:pPr>
      <w:r>
        <w:rPr>
          <w:rFonts w:hint="eastAsia"/>
          <w:color w:val="000000"/>
          <w:highlight w:val="none"/>
          <w:lang w:eastAsia="zh-CN"/>
        </w:rPr>
        <w:t>十、</w:t>
      </w:r>
      <w:r>
        <w:rPr>
          <w:rFonts w:hint="eastAsia" w:ascii="宋体" w:hAnsi="宋体"/>
          <w:color w:val="000000"/>
          <w:szCs w:val="21"/>
          <w:highlight w:val="none"/>
          <w:lang w:eastAsia="zh-CN"/>
        </w:rPr>
        <w:t>本所承诺，本所</w:t>
      </w:r>
      <w:r>
        <w:rPr>
          <w:rFonts w:hint="eastAsia" w:ascii="宋体" w:hAnsi="宋体"/>
          <w:color w:val="000000"/>
          <w:szCs w:val="21"/>
          <w:highlight w:val="none"/>
        </w:rPr>
        <w:t>在本项目与</w:t>
      </w:r>
      <w:r>
        <w:rPr>
          <w:rFonts w:hint="eastAsia"/>
          <w:color w:val="000000"/>
          <w:highlight w:val="none"/>
          <w:lang w:eastAsia="zh-CN"/>
        </w:rPr>
        <w:t>贵行及其</w:t>
      </w:r>
      <w:r>
        <w:rPr>
          <w:rFonts w:hint="eastAsia" w:ascii="宋体" w:hAnsi="宋体"/>
          <w:color w:val="000000"/>
          <w:szCs w:val="21"/>
          <w:highlight w:val="none"/>
          <w:lang w:eastAsia="zh-CN"/>
        </w:rPr>
        <w:t>下属分行</w:t>
      </w:r>
      <w:r>
        <w:rPr>
          <w:rFonts w:hint="eastAsia" w:ascii="宋体" w:hAnsi="宋体"/>
          <w:color w:val="000000"/>
          <w:szCs w:val="21"/>
          <w:highlight w:val="none"/>
        </w:rPr>
        <w:t>没有利益冲突。</w:t>
      </w:r>
    </w:p>
    <w:p w14:paraId="5A8A8880">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color w:val="000000"/>
          <w:highlight w:val="none"/>
        </w:rPr>
      </w:pPr>
      <w:r>
        <w:rPr>
          <w:rFonts w:hint="eastAsia" w:ascii="宋体" w:hAnsi="宋体"/>
          <w:color w:val="000000"/>
          <w:szCs w:val="21"/>
          <w:highlight w:val="none"/>
          <w:lang w:eastAsia="zh-CN"/>
        </w:rPr>
        <w:t>本所</w:t>
      </w:r>
      <w:r>
        <w:rPr>
          <w:rFonts w:hint="eastAsia" w:ascii="宋体" w:hAnsi="宋体"/>
          <w:color w:val="000000"/>
          <w:szCs w:val="21"/>
          <w:highlight w:val="none"/>
        </w:rPr>
        <w:t>在此同意</w:t>
      </w:r>
      <w:r>
        <w:rPr>
          <w:rFonts w:hint="eastAsia" w:ascii="宋体" w:hAnsi="宋体"/>
          <w:color w:val="000000"/>
          <w:szCs w:val="21"/>
          <w:highlight w:val="none"/>
          <w:lang w:eastAsia="zh-CN"/>
        </w:rPr>
        <w:t>贵行</w:t>
      </w:r>
      <w:r>
        <w:rPr>
          <w:rFonts w:hint="eastAsia" w:ascii="宋体" w:hAnsi="宋体"/>
          <w:color w:val="000000"/>
          <w:szCs w:val="21"/>
          <w:highlight w:val="none"/>
        </w:rPr>
        <w:t>对</w:t>
      </w:r>
      <w:r>
        <w:rPr>
          <w:rFonts w:hint="eastAsia" w:ascii="宋体" w:hAnsi="宋体"/>
          <w:color w:val="000000"/>
          <w:szCs w:val="21"/>
          <w:highlight w:val="none"/>
          <w:lang w:eastAsia="zh-CN"/>
        </w:rPr>
        <w:t>本所</w:t>
      </w:r>
      <w:r>
        <w:rPr>
          <w:rFonts w:hint="eastAsia" w:ascii="宋体" w:hAnsi="宋体"/>
          <w:color w:val="000000"/>
          <w:szCs w:val="21"/>
          <w:highlight w:val="none"/>
        </w:rPr>
        <w:t>的相关情况在企业工商信息</w:t>
      </w:r>
      <w:r>
        <w:rPr>
          <w:rFonts w:hint="eastAsia"/>
          <w:color w:val="000000"/>
          <w:highlight w:val="none"/>
        </w:rPr>
        <w:t>系统、司法系统等相关的信息平台进行核查，并可要求</w:t>
      </w:r>
      <w:r>
        <w:rPr>
          <w:rFonts w:hint="eastAsia" w:ascii="宋体" w:hAnsi="宋体"/>
          <w:color w:val="000000"/>
          <w:szCs w:val="21"/>
          <w:highlight w:val="none"/>
          <w:lang w:eastAsia="zh-CN"/>
        </w:rPr>
        <w:t>本所</w:t>
      </w:r>
      <w:r>
        <w:rPr>
          <w:rFonts w:hint="eastAsia"/>
          <w:color w:val="000000"/>
          <w:highlight w:val="none"/>
        </w:rPr>
        <w:t>提供更进一步的资格资料，</w:t>
      </w:r>
      <w:r>
        <w:rPr>
          <w:rFonts w:hint="eastAsia" w:ascii="宋体" w:hAnsi="宋体"/>
          <w:color w:val="000000"/>
          <w:szCs w:val="21"/>
          <w:highlight w:val="none"/>
          <w:lang w:eastAsia="zh-CN"/>
        </w:rPr>
        <w:t>本所</w:t>
      </w:r>
      <w:r>
        <w:rPr>
          <w:rFonts w:hint="eastAsia"/>
          <w:color w:val="000000"/>
          <w:highlight w:val="none"/>
        </w:rPr>
        <w:t>愿意应</w:t>
      </w:r>
      <w:r>
        <w:rPr>
          <w:rFonts w:hint="eastAsia"/>
          <w:color w:val="000000"/>
          <w:highlight w:val="none"/>
          <w:lang w:eastAsia="zh-CN"/>
        </w:rPr>
        <w:t>贵行</w:t>
      </w:r>
      <w:r>
        <w:rPr>
          <w:rFonts w:hint="eastAsia"/>
          <w:color w:val="000000"/>
          <w:highlight w:val="none"/>
        </w:rPr>
        <w:t>的要求提交。</w:t>
      </w:r>
    </w:p>
    <w:p w14:paraId="7B7A51FC">
      <w:pPr>
        <w:shd w:val="clear" w:color="auto" w:fill="auto"/>
        <w:spacing w:beforeLines="0" w:afterLines="0" w:line="400" w:lineRule="exact"/>
        <w:ind w:firstLine="420" w:firstLineChars="200"/>
        <w:rPr>
          <w:rFonts w:hint="eastAsia"/>
          <w:color w:val="000000"/>
          <w:highlight w:val="none"/>
        </w:rPr>
      </w:pPr>
    </w:p>
    <w:p w14:paraId="25ABBC97">
      <w:pPr>
        <w:shd w:val="clear" w:color="auto" w:fill="auto"/>
        <w:spacing w:beforeLines="0" w:afterLines="0" w:line="400" w:lineRule="exact"/>
        <w:ind w:firstLine="420" w:firstLineChars="200"/>
        <w:rPr>
          <w:rFonts w:hint="eastAsia"/>
          <w:color w:val="000000"/>
          <w:highlight w:val="none"/>
        </w:rPr>
      </w:pPr>
    </w:p>
    <w:p w14:paraId="087A896E">
      <w:pPr>
        <w:shd w:val="clear" w:color="auto" w:fill="auto"/>
        <w:adjustRightInd w:val="0"/>
        <w:snapToGrid w:val="0"/>
        <w:spacing w:line="360" w:lineRule="auto"/>
        <w:rPr>
          <w:rFonts w:hint="eastAsia" w:ascii="宋体" w:hAnsi="宋体" w:cs="宋体"/>
          <w:color w:val="000000"/>
          <w:szCs w:val="21"/>
          <w:highlight w:val="none"/>
          <w:u w:val="single"/>
        </w:rPr>
      </w:pPr>
      <w:r>
        <w:rPr>
          <w:rFonts w:hint="eastAsia" w:ascii="宋体" w:hAnsi="宋体" w:cs="宋体"/>
          <w:color w:val="000000"/>
          <w:szCs w:val="21"/>
          <w:highlight w:val="none"/>
          <w:lang w:eastAsia="zh-CN"/>
        </w:rPr>
        <w:t>报名律所负责人</w:t>
      </w:r>
      <w:r>
        <w:rPr>
          <w:rFonts w:hint="eastAsia" w:ascii="宋体" w:hAnsi="宋体" w:cs="宋体"/>
          <w:color w:val="000000"/>
          <w:szCs w:val="21"/>
          <w:highlight w:val="none"/>
        </w:rPr>
        <w:t>（或</w:t>
      </w:r>
      <w:r>
        <w:rPr>
          <w:rFonts w:hint="eastAsia" w:ascii="宋体" w:hAnsi="宋体" w:cs="宋体"/>
          <w:color w:val="000000"/>
          <w:szCs w:val="21"/>
          <w:highlight w:val="none"/>
          <w:lang w:eastAsia="zh-CN"/>
        </w:rPr>
        <w:t>负责人</w:t>
      </w:r>
      <w:r>
        <w:rPr>
          <w:rFonts w:hint="eastAsia" w:ascii="宋体" w:hAnsi="宋体" w:cs="宋体"/>
          <w:color w:val="000000"/>
          <w:szCs w:val="21"/>
          <w:highlight w:val="none"/>
        </w:rPr>
        <w:t>授权代表）签字：</w:t>
      </w:r>
      <w:r>
        <w:rPr>
          <w:rFonts w:hint="eastAsia" w:ascii="宋体" w:hAnsi="宋体" w:cs="宋体"/>
          <w:color w:val="000000"/>
          <w:szCs w:val="21"/>
          <w:highlight w:val="none"/>
          <w:u w:val="single"/>
        </w:rPr>
        <w:t xml:space="preserve">                   </w:t>
      </w:r>
    </w:p>
    <w:p w14:paraId="4218EC56">
      <w:pPr>
        <w:shd w:val="clear" w:color="auto" w:fill="auto"/>
        <w:adjustRightInd w:val="0"/>
        <w:snapToGrid w:val="0"/>
        <w:spacing w:line="360" w:lineRule="auto"/>
        <w:rPr>
          <w:rFonts w:hint="eastAsia" w:ascii="宋体" w:hAnsi="宋体" w:cs="宋体"/>
          <w:color w:val="000000"/>
          <w:szCs w:val="21"/>
          <w:highlight w:val="none"/>
          <w:u w:val="single"/>
        </w:rPr>
      </w:pPr>
      <w:r>
        <w:rPr>
          <w:rFonts w:hint="eastAsia" w:ascii="宋体" w:hAnsi="宋体" w:cs="宋体"/>
          <w:color w:val="000000"/>
          <w:szCs w:val="21"/>
          <w:highlight w:val="none"/>
          <w:lang w:eastAsia="zh-CN"/>
        </w:rPr>
        <w:t>报名律所</w:t>
      </w:r>
      <w:r>
        <w:rPr>
          <w:rFonts w:hint="eastAsia" w:ascii="宋体" w:hAnsi="宋体" w:cs="宋体"/>
          <w:color w:val="000000"/>
          <w:szCs w:val="21"/>
          <w:highlight w:val="none"/>
        </w:rPr>
        <w:t>名称（公章）：</w:t>
      </w:r>
      <w:r>
        <w:rPr>
          <w:rFonts w:hint="eastAsia" w:ascii="宋体" w:hAnsi="宋体" w:cs="宋体"/>
          <w:color w:val="000000"/>
          <w:szCs w:val="21"/>
          <w:highlight w:val="none"/>
          <w:u w:val="single"/>
        </w:rPr>
        <w:t xml:space="preserve">                        </w:t>
      </w:r>
    </w:p>
    <w:p w14:paraId="758D1EB7">
      <w:pPr>
        <w:shd w:val="clear" w:color="auto" w:fill="auto"/>
        <w:adjustRightInd w:val="0"/>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日期：   年   月   日</w:t>
      </w:r>
    </w:p>
    <w:p w14:paraId="36B45726">
      <w:pPr>
        <w:pStyle w:val="5"/>
        <w:rPr>
          <w:rFonts w:hint="eastAsia"/>
          <w:lang w:val="en-GB"/>
        </w:rPr>
      </w:pPr>
    </w:p>
    <w:p w14:paraId="6B2DE452">
      <w:pPr>
        <w:pStyle w:val="5"/>
        <w:rPr>
          <w:rFonts w:hint="eastAsia"/>
          <w:lang w:val="en-GB"/>
        </w:rPr>
      </w:pPr>
    </w:p>
    <w:p w14:paraId="41A9FDB8">
      <w:pPr>
        <w:pStyle w:val="5"/>
        <w:rPr>
          <w:rFonts w:hint="eastAsia"/>
          <w:lang w:val="en-GB"/>
        </w:rPr>
      </w:pPr>
    </w:p>
    <w:p w14:paraId="62207871">
      <w:pPr>
        <w:pStyle w:val="5"/>
        <w:rPr>
          <w:rFonts w:hint="eastAsia"/>
          <w:lang w:val="en-GB"/>
        </w:rPr>
      </w:pPr>
    </w:p>
    <w:p w14:paraId="7E5C5E94">
      <w:pPr>
        <w:pStyle w:val="5"/>
        <w:rPr>
          <w:rFonts w:hint="eastAsia"/>
          <w:lang w:val="en-GB"/>
        </w:rPr>
      </w:pPr>
    </w:p>
    <w:p w14:paraId="3DA547F3">
      <w:pPr>
        <w:pStyle w:val="5"/>
        <w:rPr>
          <w:rFonts w:hint="eastAsia"/>
          <w:lang w:val="en-GB"/>
        </w:rPr>
      </w:pPr>
    </w:p>
    <w:p w14:paraId="235536C1">
      <w:pPr>
        <w:pStyle w:val="5"/>
        <w:rPr>
          <w:rFonts w:hint="eastAsia"/>
          <w:lang w:val="en-GB"/>
        </w:rPr>
      </w:pPr>
    </w:p>
    <w:p w14:paraId="2C35E889">
      <w:pPr>
        <w:pStyle w:val="5"/>
        <w:rPr>
          <w:rFonts w:hint="eastAsia"/>
          <w:lang w:val="en-GB"/>
        </w:rPr>
      </w:pPr>
    </w:p>
    <w:p w14:paraId="0DB7FBAB">
      <w:pPr>
        <w:pStyle w:val="5"/>
        <w:ind w:left="0" w:leftChars="0" w:firstLine="0" w:firstLineChars="0"/>
        <w:rPr>
          <w:rFonts w:hint="eastAsia"/>
          <w:lang w:val="en-GB"/>
        </w:rPr>
      </w:pPr>
    </w:p>
    <w:p w14:paraId="47DB2BC9">
      <w:pPr>
        <w:pStyle w:val="5"/>
        <w:ind w:left="0" w:leftChars="0" w:firstLine="0" w:firstLineChars="0"/>
        <w:rPr>
          <w:rFonts w:hint="eastAsia"/>
          <w:lang w:val="en-GB"/>
        </w:rPr>
      </w:pPr>
    </w:p>
    <w:p w14:paraId="2FB38FBE">
      <w:pPr>
        <w:pStyle w:val="5"/>
        <w:rPr>
          <w:rFonts w:hint="eastAsia"/>
          <w:lang w:val="en-GB"/>
        </w:rPr>
      </w:pPr>
    </w:p>
    <w:p w14:paraId="43618C5F">
      <w:pPr>
        <w:pStyle w:val="5"/>
        <w:rPr>
          <w:rFonts w:hint="eastAsia"/>
          <w:lang w:val="en-GB"/>
        </w:rPr>
      </w:pPr>
    </w:p>
    <w:p w14:paraId="3A177681">
      <w:pPr>
        <w:pStyle w:val="5"/>
        <w:rPr>
          <w:rFonts w:hint="eastAsia"/>
          <w:lang w:val="en-GB"/>
        </w:rPr>
      </w:pPr>
    </w:p>
    <w:p w14:paraId="69992292">
      <w:pPr>
        <w:pStyle w:val="5"/>
        <w:rPr>
          <w:rFonts w:hint="eastAsia"/>
          <w:lang w:val="en-GB"/>
        </w:rPr>
      </w:pPr>
      <w:bookmarkStart w:id="3" w:name="_GoBack"/>
      <w:bookmarkEnd w:id="3"/>
    </w:p>
    <w:p w14:paraId="7A24046A">
      <w:pPr>
        <w:widowControl/>
        <w:shd w:val="clear" w:color="auto" w:fill="auto"/>
        <w:spacing w:line="240" w:lineRule="auto"/>
        <w:jc w:val="center"/>
        <w:rPr>
          <w:rFonts w:ascii="宋体" w:hAnsi="宋体" w:eastAsia="宋体" w:cs="Times New Roman"/>
          <w:b/>
          <w:color w:val="000000"/>
          <w:sz w:val="28"/>
          <w:szCs w:val="28"/>
          <w:highlight w:val="none"/>
        </w:rPr>
      </w:pPr>
      <w:r>
        <w:rPr>
          <w:rFonts w:hint="eastAsia" w:ascii="宋体" w:hAnsi="宋体" w:eastAsia="宋体" w:cs="Times New Roman"/>
          <w:b/>
          <w:color w:val="000000"/>
          <w:sz w:val="28"/>
          <w:szCs w:val="28"/>
          <w:highlight w:val="none"/>
        </w:rPr>
        <w:t>广州银行业务往来廉洁承诺书</w:t>
      </w:r>
    </w:p>
    <w:p w14:paraId="3947E98B">
      <w:pPr>
        <w:shd w:val="clear" w:color="auto" w:fill="auto"/>
        <w:tabs>
          <w:tab w:val="left" w:pos="0"/>
        </w:tabs>
        <w:spacing w:before="120" w:beforeLines="50" w:after="120" w:afterLines="50"/>
        <w:rPr>
          <w:rFonts w:hint="eastAsia" w:ascii="宋体" w:hAnsi="宋体" w:cs="宋体"/>
          <w:color w:val="000000"/>
          <w:spacing w:val="-12"/>
          <w:szCs w:val="21"/>
          <w:highlight w:val="none"/>
        </w:rPr>
      </w:pPr>
    </w:p>
    <w:p w14:paraId="779E1883">
      <w:pPr>
        <w:shd w:val="clear" w:color="auto" w:fill="auto"/>
        <w:rPr>
          <w:rFonts w:hint="eastAsia" w:ascii="宋体" w:hAnsi="宋体" w:cs="宋体"/>
          <w:color w:val="000000"/>
          <w:szCs w:val="21"/>
          <w:highlight w:val="none"/>
        </w:rPr>
      </w:pPr>
      <w:r>
        <w:rPr>
          <w:rFonts w:hint="eastAsia" w:ascii="宋体" w:hAnsi="宋体" w:cs="宋体"/>
          <w:color w:val="000000"/>
          <w:szCs w:val="21"/>
          <w:highlight w:val="none"/>
        </w:rPr>
        <w:t>致：广州银行股份有限公司</w:t>
      </w:r>
    </w:p>
    <w:p w14:paraId="5798D3E4">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为使广州银行股份有限公司委托</w:t>
      </w:r>
      <w:r>
        <w:rPr>
          <w:rFonts w:hint="eastAsia" w:ascii="宋体" w:hAnsi="宋体" w:cs="宋体"/>
          <w:color w:val="000000"/>
          <w:szCs w:val="21"/>
          <w:highlight w:val="none"/>
          <w:lang w:eastAsia="zh-CN"/>
        </w:rPr>
        <w:t>本所</w:t>
      </w:r>
      <w:r>
        <w:rPr>
          <w:rFonts w:hint="eastAsia" w:ascii="宋体" w:hAnsi="宋体"/>
          <w:color w:val="000000"/>
          <w:szCs w:val="21"/>
          <w:highlight w:val="none"/>
          <w:u w:val="single"/>
          <w:lang w:val="en-US" w:eastAsia="zh-CN"/>
        </w:rPr>
        <w:t xml:space="preserve">                      </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报名</w:t>
      </w:r>
      <w:r>
        <w:rPr>
          <w:rFonts w:hint="eastAsia" w:ascii="宋体" w:hAnsi="宋体" w:cs="宋体"/>
          <w:color w:val="000000"/>
          <w:szCs w:val="21"/>
          <w:highlight w:val="none"/>
        </w:rPr>
        <w:t>能够遵守国家法律及有关规定，保障双方工作氛围的清正廉洁，保证业务协议的正常履行，</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签订廉洁承诺书如下：</w:t>
      </w:r>
    </w:p>
    <w:p w14:paraId="45CFB717">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自觉遵守国家法律和省、市</w:t>
      </w:r>
      <w:r>
        <w:rPr>
          <w:rFonts w:hint="eastAsia" w:ascii="宋体" w:hAnsi="宋体" w:cs="宋体"/>
          <w:color w:val="000000"/>
          <w:szCs w:val="21"/>
          <w:highlight w:val="none"/>
          <w:lang w:eastAsia="zh-CN"/>
        </w:rPr>
        <w:t>有关</w:t>
      </w:r>
      <w:r>
        <w:rPr>
          <w:rFonts w:hint="eastAsia" w:ascii="宋体" w:hAnsi="宋体" w:cs="宋体"/>
          <w:color w:val="000000"/>
          <w:szCs w:val="21"/>
          <w:highlight w:val="none"/>
        </w:rPr>
        <w:t>管理规定，按照廉洁诚实，公平公开的原则，开展有关业务洽谈工作。业务过程中，自觉配合进行有关方面的调查、咨询和监督。</w:t>
      </w:r>
    </w:p>
    <w:p w14:paraId="5DD35684">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双方工作人员开展业务洽谈过程中保持正常业务交往，不得以任何形式向对方索要和收取回扣等好处费，以及收受另一方工作人员馈赠的礼金、有价证券和贵重物品，不得为对方报销任何应当由个人或单位支付的费用。</w:t>
      </w:r>
    </w:p>
    <w:p w14:paraId="7CB6FD82">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三、双方工作人员均不得参加由其中一方组织的可能妨碍正当公务的宴会、娱乐或其他活动。</w:t>
      </w:r>
    </w:p>
    <w:p w14:paraId="67BC5A57">
      <w:pPr>
        <w:shd w:val="clear" w:color="auto" w:fill="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四、</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及其工作人员承诺不利用向广州银行及其工作人员行贿、提供回扣、手续费或者其他好处等不正当手段获取</w:t>
      </w:r>
      <w:r>
        <w:rPr>
          <w:rFonts w:hint="eastAsia" w:ascii="宋体" w:hAnsi="宋体"/>
          <w:color w:val="000000"/>
          <w:szCs w:val="21"/>
          <w:highlight w:val="none"/>
          <w:u w:val="single"/>
          <w:lang w:val="en-US" w:eastAsia="zh-CN"/>
        </w:rPr>
        <w:t xml:space="preserve">                      </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报名有关材料</w:t>
      </w:r>
      <w:r>
        <w:rPr>
          <w:rFonts w:hint="eastAsia" w:ascii="宋体" w:hAnsi="宋体" w:cs="宋体"/>
          <w:color w:val="000000"/>
          <w:szCs w:val="21"/>
          <w:highlight w:val="none"/>
        </w:rPr>
        <w:t>。</w:t>
      </w:r>
    </w:p>
    <w:p w14:paraId="6C868845">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五、</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及其工作人员承诺不为谋取不正当利益擅自与广州银行工作人员就广州银行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的合同项目价格、质量、期限、附加服务及其验收等方面进行私下商谈或达成任何损害广州银行利益的默契。</w:t>
      </w:r>
    </w:p>
    <w:p w14:paraId="3C41D5C7">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六、</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承诺不以洽谈业务、签订合同为借口，邀请广州银行工作人员外出旅游或进入营业性娱乐场所。</w:t>
      </w:r>
    </w:p>
    <w:p w14:paraId="722A6E46">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七、</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承诺不为广州银行及其工作人员个人购置或者长期无偿提供通讯工具、交通工具、办公用品等物品。</w:t>
      </w:r>
    </w:p>
    <w:p w14:paraId="5D72906B">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八、广州银行如发现</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工作人员有任何违反本协议的行为，可向</w:t>
      </w: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通报，在依法处理当事人的同时，共同采取措施堵塞漏洞。</w:t>
      </w:r>
    </w:p>
    <w:p w14:paraId="40CD66B1">
      <w:pPr>
        <w:spacing w:after="120"/>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九、广州银行发现</w:t>
      </w:r>
      <w:r>
        <w:rPr>
          <w:rFonts w:hint="eastAsia" w:ascii="宋体" w:hAnsi="宋体" w:eastAsia="宋体" w:cs="宋体"/>
          <w:color w:val="000000"/>
          <w:sz w:val="21"/>
          <w:szCs w:val="21"/>
          <w:highlight w:val="none"/>
          <w:lang w:eastAsia="zh-CN"/>
        </w:rPr>
        <w:t>本所</w:t>
      </w:r>
      <w:r>
        <w:rPr>
          <w:rFonts w:hint="eastAsia" w:ascii="宋体" w:hAnsi="宋体" w:eastAsia="宋体" w:cs="宋体"/>
          <w:color w:val="000000"/>
          <w:sz w:val="21"/>
          <w:szCs w:val="21"/>
          <w:highlight w:val="none"/>
        </w:rPr>
        <w:t>违反本协议承诺或者采取不正当手段行贿广州银行工作人员，广州银行根据具体情节和造成的后果追究</w:t>
      </w:r>
      <w:r>
        <w:rPr>
          <w:rFonts w:hint="eastAsia" w:ascii="宋体" w:hAnsi="宋体" w:eastAsia="宋体" w:cs="宋体"/>
          <w:color w:val="000000"/>
          <w:sz w:val="21"/>
          <w:szCs w:val="21"/>
          <w:highlight w:val="none"/>
          <w:lang w:eastAsia="zh-CN"/>
        </w:rPr>
        <w:t>本所</w:t>
      </w:r>
      <w:r>
        <w:rPr>
          <w:rFonts w:hint="eastAsia" w:ascii="宋体" w:hAnsi="宋体" w:eastAsia="宋体" w:cs="宋体"/>
          <w:color w:val="000000"/>
          <w:sz w:val="21"/>
          <w:szCs w:val="21"/>
          <w:highlight w:val="none"/>
        </w:rPr>
        <w:t>违约责任，并将</w:t>
      </w:r>
      <w:r>
        <w:rPr>
          <w:rFonts w:hint="eastAsia" w:ascii="宋体" w:hAnsi="宋体" w:eastAsia="宋体" w:cs="宋体"/>
          <w:color w:val="000000"/>
          <w:sz w:val="21"/>
          <w:szCs w:val="21"/>
          <w:highlight w:val="none"/>
          <w:lang w:eastAsia="zh-CN"/>
        </w:rPr>
        <w:t>本所</w:t>
      </w:r>
      <w:r>
        <w:rPr>
          <w:rFonts w:hint="eastAsia" w:ascii="宋体" w:hAnsi="宋体" w:eastAsia="宋体" w:cs="宋体"/>
          <w:color w:val="000000"/>
          <w:sz w:val="21"/>
          <w:szCs w:val="21"/>
          <w:highlight w:val="none"/>
        </w:rPr>
        <w:t>列入合作黑名单，终止与</w:t>
      </w:r>
      <w:r>
        <w:rPr>
          <w:rFonts w:hint="eastAsia" w:ascii="宋体" w:hAnsi="宋体" w:eastAsia="宋体" w:cs="宋体"/>
          <w:color w:val="000000"/>
          <w:sz w:val="21"/>
          <w:szCs w:val="21"/>
          <w:highlight w:val="none"/>
          <w:lang w:eastAsia="zh-CN"/>
        </w:rPr>
        <w:t>本所</w:t>
      </w:r>
      <w:r>
        <w:rPr>
          <w:rFonts w:hint="eastAsia" w:ascii="宋体" w:hAnsi="宋体" w:eastAsia="宋体" w:cs="宋体"/>
          <w:color w:val="000000"/>
          <w:sz w:val="21"/>
          <w:szCs w:val="21"/>
          <w:highlight w:val="none"/>
        </w:rPr>
        <w:t>的一切业务合作，同时广州银行保留拒付款项的权利。由此给双方造成的全部损失和处理问题所产生的一切费用均由</w:t>
      </w:r>
      <w:r>
        <w:rPr>
          <w:rFonts w:hint="eastAsia" w:ascii="宋体" w:hAnsi="宋体" w:eastAsia="宋体" w:cs="宋体"/>
          <w:color w:val="000000"/>
          <w:sz w:val="21"/>
          <w:szCs w:val="21"/>
          <w:highlight w:val="none"/>
          <w:lang w:eastAsia="zh-CN"/>
        </w:rPr>
        <w:t>本所</w:t>
      </w:r>
      <w:r>
        <w:rPr>
          <w:rFonts w:hint="eastAsia" w:ascii="宋体" w:hAnsi="宋体" w:eastAsia="宋体" w:cs="宋体"/>
          <w:color w:val="000000"/>
          <w:sz w:val="21"/>
          <w:szCs w:val="21"/>
          <w:highlight w:val="none"/>
        </w:rPr>
        <w:t>承担。</w:t>
      </w:r>
    </w:p>
    <w:p w14:paraId="290EFD66">
      <w:pPr>
        <w:pStyle w:val="4"/>
        <w:widowControl w:val="0"/>
        <w:shd w:val="clear" w:color="auto" w:fill="auto"/>
        <w:adjustRightInd w:val="0"/>
        <w:snapToGrid w:val="0"/>
        <w:spacing w:before="0" w:beforeAutospacing="0" w:after="0" w:afterAutospacing="0"/>
        <w:ind w:firstLine="420" w:firstLineChars="200"/>
        <w:rPr>
          <w:rFonts w:hint="eastAsia" w:cs="宋体"/>
          <w:color w:val="000000"/>
          <w:sz w:val="21"/>
          <w:szCs w:val="21"/>
          <w:highlight w:val="none"/>
        </w:rPr>
      </w:pPr>
      <w:r>
        <w:rPr>
          <w:rFonts w:hint="eastAsia" w:cs="宋体"/>
          <w:color w:val="000000"/>
          <w:sz w:val="21"/>
          <w:szCs w:val="21"/>
          <w:highlight w:val="none"/>
        </w:rPr>
        <w:t>十、</w:t>
      </w:r>
      <w:r>
        <w:rPr>
          <w:rFonts w:hint="eastAsia" w:cs="宋体"/>
          <w:color w:val="000000"/>
          <w:sz w:val="21"/>
          <w:szCs w:val="21"/>
          <w:highlight w:val="none"/>
          <w:lang w:eastAsia="zh-CN"/>
        </w:rPr>
        <w:t>本所</w:t>
      </w:r>
      <w:r>
        <w:rPr>
          <w:rFonts w:hint="eastAsia" w:cs="宋体"/>
          <w:color w:val="000000"/>
          <w:sz w:val="21"/>
          <w:szCs w:val="21"/>
          <w:highlight w:val="none"/>
        </w:rPr>
        <w:t>如发现广州银行人员有违反上述协议规定者，应向广州银行领导反映，或向广州银行的纪检监察部门举报并积极配合广州银行信访调查、检查、调研等工作，及时提供相关资料和客观信息。</w:t>
      </w:r>
    </w:p>
    <w:p w14:paraId="5C04FEDE">
      <w:pPr>
        <w:pStyle w:val="4"/>
        <w:widowControl w:val="0"/>
        <w:shd w:val="clear" w:color="auto" w:fill="auto"/>
        <w:adjustRightInd w:val="0"/>
        <w:snapToGrid w:val="0"/>
        <w:spacing w:before="0" w:beforeAutospacing="0" w:after="0" w:afterAutospacing="0"/>
        <w:ind w:firstLine="420" w:firstLineChars="200"/>
        <w:rPr>
          <w:rFonts w:hint="eastAsia" w:cs="宋体"/>
          <w:color w:val="000000"/>
          <w:sz w:val="21"/>
          <w:szCs w:val="21"/>
          <w:highlight w:val="none"/>
        </w:rPr>
      </w:pPr>
      <w:r>
        <w:rPr>
          <w:rFonts w:hint="eastAsia" w:cs="宋体"/>
          <w:color w:val="000000"/>
          <w:sz w:val="21"/>
          <w:szCs w:val="21"/>
          <w:highlight w:val="none"/>
        </w:rPr>
        <w:t>十一、在合同项目履行过程中发生</w:t>
      </w:r>
      <w:r>
        <w:rPr>
          <w:rFonts w:hint="eastAsia" w:cs="宋体"/>
          <w:color w:val="000000"/>
          <w:sz w:val="21"/>
          <w:szCs w:val="21"/>
          <w:highlight w:val="none"/>
          <w:lang w:eastAsia="zh-CN"/>
        </w:rPr>
        <w:t>本所</w:t>
      </w:r>
      <w:r>
        <w:rPr>
          <w:rFonts w:hint="eastAsia" w:cs="宋体"/>
          <w:color w:val="000000"/>
          <w:sz w:val="21"/>
          <w:szCs w:val="21"/>
          <w:highlight w:val="none"/>
        </w:rPr>
        <w:t>贿赂广州银行工作人员，被纪检监察、检察、司法机关立案查处，广州银行有权终止合同，由此造成双方损失及发生办案诉讼费用全部由</w:t>
      </w:r>
      <w:r>
        <w:rPr>
          <w:rFonts w:hint="eastAsia" w:cs="宋体"/>
          <w:color w:val="000000"/>
          <w:sz w:val="21"/>
          <w:szCs w:val="21"/>
          <w:highlight w:val="none"/>
          <w:lang w:eastAsia="zh-CN"/>
        </w:rPr>
        <w:t>本所</w:t>
      </w:r>
      <w:r>
        <w:rPr>
          <w:rFonts w:hint="eastAsia" w:cs="宋体"/>
          <w:color w:val="000000"/>
          <w:sz w:val="21"/>
          <w:szCs w:val="21"/>
          <w:highlight w:val="none"/>
        </w:rPr>
        <w:t>承担。</w:t>
      </w:r>
    </w:p>
    <w:p w14:paraId="5DB6DB30">
      <w:pPr>
        <w:shd w:val="clear" w:color="auto" w:fill="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十二、本协议承诺作为</w:t>
      </w:r>
      <w:r>
        <w:rPr>
          <w:rFonts w:hint="eastAsia" w:ascii="宋体" w:hAnsi="宋体" w:cs="宋体"/>
          <w:color w:val="000000"/>
          <w:szCs w:val="21"/>
          <w:highlight w:val="none"/>
          <w:u w:val="single" w:color="FFFFFF" w:themeColor="background1"/>
          <w:lang w:eastAsia="zh-CN"/>
        </w:rPr>
        <w:t>本次</w:t>
      </w:r>
      <w:r>
        <w:rPr>
          <w:rFonts w:hint="eastAsia" w:ascii="宋体" w:hAnsi="宋体" w:cs="宋体"/>
          <w:color w:val="000000"/>
          <w:szCs w:val="21"/>
          <w:highlight w:val="none"/>
          <w:lang w:eastAsia="zh-CN"/>
        </w:rPr>
        <w:t>报名</w:t>
      </w:r>
      <w:r>
        <w:rPr>
          <w:rFonts w:hint="eastAsia" w:ascii="宋体" w:hAnsi="宋体" w:cs="宋体"/>
          <w:color w:val="000000"/>
          <w:szCs w:val="21"/>
          <w:highlight w:val="none"/>
        </w:rPr>
        <w:t>文件不可撤销附件，同时签署有效，并随</w:t>
      </w:r>
      <w:r>
        <w:rPr>
          <w:rFonts w:hint="eastAsia" w:ascii="宋体" w:hAnsi="宋体" w:cs="宋体"/>
          <w:color w:val="000000"/>
          <w:szCs w:val="21"/>
          <w:highlight w:val="none"/>
          <w:u w:val="single" w:color="FFFFFF" w:themeColor="background1"/>
          <w:lang w:eastAsia="zh-CN"/>
        </w:rPr>
        <w:t>准入</w:t>
      </w:r>
      <w:r>
        <w:rPr>
          <w:rFonts w:hint="eastAsia" w:ascii="宋体" w:hAnsi="宋体" w:cs="宋体"/>
          <w:color w:val="000000"/>
          <w:szCs w:val="21"/>
          <w:highlight w:val="none"/>
        </w:rPr>
        <w:t>业务完结经检查验收后自动终止。</w:t>
      </w:r>
    </w:p>
    <w:p w14:paraId="6256F6CE">
      <w:pPr>
        <w:shd w:val="clear" w:color="auto" w:fill="auto"/>
        <w:ind w:firstLine="420" w:firstLineChars="200"/>
        <w:rPr>
          <w:rFonts w:hint="eastAsia" w:ascii="宋体" w:hAnsi="宋体" w:cs="宋体"/>
          <w:color w:val="000000"/>
          <w:szCs w:val="21"/>
          <w:highlight w:val="none"/>
        </w:rPr>
      </w:pPr>
    </w:p>
    <w:p w14:paraId="44D0E57A">
      <w:pPr>
        <w:shd w:val="clear" w:color="auto" w:fill="auto"/>
        <w:ind w:firstLine="420" w:firstLineChars="200"/>
        <w:rPr>
          <w:rFonts w:hint="eastAsia" w:ascii="宋体" w:hAnsi="宋体" w:cs="宋体"/>
          <w:color w:val="000000"/>
          <w:szCs w:val="21"/>
          <w:highlight w:val="none"/>
        </w:rPr>
      </w:pPr>
    </w:p>
    <w:p w14:paraId="7B5037D9">
      <w:pPr>
        <w:shd w:val="clear" w:color="auto" w:fill="auto"/>
        <w:adjustRightInd w:val="0"/>
        <w:snapToGrid w:val="0"/>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报名律所负责人</w:t>
      </w:r>
      <w:r>
        <w:rPr>
          <w:rFonts w:hint="eastAsia" w:ascii="宋体" w:hAnsi="宋体" w:cs="宋体"/>
          <w:color w:val="000000"/>
          <w:szCs w:val="21"/>
          <w:highlight w:val="none"/>
        </w:rPr>
        <w:t>（或</w:t>
      </w:r>
      <w:r>
        <w:rPr>
          <w:rFonts w:hint="eastAsia" w:ascii="宋体" w:hAnsi="宋体" w:cs="宋体"/>
          <w:color w:val="000000"/>
          <w:szCs w:val="21"/>
          <w:highlight w:val="none"/>
          <w:lang w:eastAsia="zh-CN"/>
        </w:rPr>
        <w:t>负责人</w:t>
      </w:r>
      <w:r>
        <w:rPr>
          <w:rFonts w:hint="eastAsia" w:ascii="宋体" w:hAnsi="宋体" w:cs="宋体"/>
          <w:color w:val="000000"/>
          <w:szCs w:val="21"/>
          <w:highlight w:val="none"/>
        </w:rPr>
        <w:t>授权代表）签字：</w:t>
      </w:r>
      <w:r>
        <w:rPr>
          <w:rFonts w:hint="eastAsia" w:ascii="宋体" w:hAnsi="宋体" w:cs="宋体"/>
          <w:color w:val="000000"/>
          <w:szCs w:val="21"/>
          <w:highlight w:val="none"/>
          <w:u w:val="single"/>
        </w:rPr>
        <w:t xml:space="preserve">                   </w:t>
      </w:r>
    </w:p>
    <w:p w14:paraId="023F78E1">
      <w:pPr>
        <w:shd w:val="clear" w:color="auto" w:fill="auto"/>
        <w:adjustRightInd w:val="0"/>
        <w:snapToGrid w:val="0"/>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lang w:eastAsia="zh-CN"/>
        </w:rPr>
        <w:t>报名律所</w:t>
      </w:r>
      <w:r>
        <w:rPr>
          <w:rFonts w:hint="eastAsia" w:ascii="宋体" w:hAnsi="宋体" w:cs="宋体"/>
          <w:color w:val="000000"/>
          <w:szCs w:val="21"/>
          <w:highlight w:val="none"/>
        </w:rPr>
        <w:t>名称（公章）：</w:t>
      </w:r>
      <w:r>
        <w:rPr>
          <w:rFonts w:hint="eastAsia" w:ascii="宋体" w:hAnsi="宋体" w:cs="宋体"/>
          <w:color w:val="000000"/>
          <w:szCs w:val="21"/>
          <w:highlight w:val="none"/>
          <w:u w:val="single"/>
        </w:rPr>
        <w:t xml:space="preserve">                        </w:t>
      </w:r>
    </w:p>
    <w:p w14:paraId="1F6246F5">
      <w:pPr>
        <w:pStyle w:val="9"/>
        <w:shd w:val="clear" w:color="auto" w:fill="auto"/>
        <w:ind w:firstLine="420" w:firstLineChars="200"/>
        <w:rPr>
          <w:rFonts w:hint="eastAsia" w:ascii="宋体" w:hAnsi="宋体"/>
          <w:color w:val="000000"/>
          <w:highlight w:val="none"/>
        </w:rPr>
      </w:pPr>
      <w:r>
        <w:rPr>
          <w:rFonts w:hint="eastAsia" w:ascii="宋体" w:hAnsi="宋体"/>
          <w:color w:val="000000"/>
          <w:highlight w:val="none"/>
        </w:rPr>
        <w:t>日期：   年   月   日</w:t>
      </w:r>
    </w:p>
    <w:p w14:paraId="52E5FEBF">
      <w:pPr>
        <w:shd w:val="clear" w:color="auto" w:fill="auto"/>
        <w:rPr>
          <w:rFonts w:hint="eastAsia" w:ascii="宋体" w:hAnsi="宋体" w:cs="宋体"/>
          <w:color w:val="000000"/>
          <w:szCs w:val="21"/>
          <w:highlight w:val="none"/>
        </w:rPr>
      </w:pPr>
    </w:p>
    <w:p w14:paraId="48818FB0">
      <w:pPr>
        <w:ind w:right="1442"/>
        <w:rPr>
          <w:rFonts w:hint="eastAsia" w:ascii="宋体" w:hAnsi="宋体"/>
          <w:szCs w:val="21"/>
        </w:rPr>
      </w:pPr>
      <w:r>
        <w:rPr>
          <w:rFonts w:ascii="宋体" w:cs="宋体"/>
          <w:color w:val="000000"/>
          <w:szCs w:val="28"/>
          <w:highlight w:val="none"/>
          <w:lang w:val="zh-CN"/>
        </w:rPr>
        <w:br w:type="page"/>
      </w:r>
    </w:p>
    <w:p w14:paraId="0BBA0EDE">
      <w:pPr>
        <w:pStyle w:val="5"/>
        <w:rPr>
          <w:rFonts w:hint="eastAsia" w:ascii="宋体" w:hAnsi="宋体"/>
          <w:szCs w:val="21"/>
        </w:rPr>
      </w:pPr>
    </w:p>
    <w:p w14:paraId="7EBB5492">
      <w:pPr>
        <w:pStyle w:val="11"/>
        <w:spacing w:line="620" w:lineRule="exact"/>
        <w:jc w:val="center"/>
        <w:rPr>
          <w:rFonts w:hint="eastAsia" w:ascii="仿宋_GB2312" w:hAnsi="仿宋_GB2312" w:eastAsia="仿宋_GB2312" w:cs="仿宋_GB2312"/>
          <w:b/>
          <w:bCs/>
          <w:i w:val="0"/>
          <w:iCs w:val="0"/>
          <w:color w:val="000000"/>
          <w:spacing w:val="-12"/>
          <w:kern w:val="0"/>
          <w:sz w:val="44"/>
          <w:szCs w:val="44"/>
          <w:u w:val="none"/>
          <w:lang w:val="en-US" w:eastAsia="zh-CN" w:bidi="ar"/>
        </w:rPr>
      </w:pPr>
      <w:r>
        <w:rPr>
          <w:rFonts w:hint="eastAsia" w:ascii="仿宋_GB2312" w:hAnsi="仿宋_GB2312" w:eastAsia="仿宋_GB2312" w:cs="仿宋_GB2312"/>
          <w:b/>
          <w:bCs/>
          <w:i w:val="0"/>
          <w:iCs w:val="0"/>
          <w:color w:val="000000"/>
          <w:spacing w:val="-12"/>
          <w:kern w:val="0"/>
          <w:sz w:val="44"/>
          <w:szCs w:val="44"/>
          <w:u w:val="none"/>
          <w:lang w:val="en-US" w:eastAsia="zh-CN" w:bidi="ar"/>
        </w:rPr>
        <w:t>律所合作意向申请表</w:t>
      </w:r>
    </w:p>
    <w:tbl>
      <w:tblPr>
        <w:tblStyle w:val="6"/>
        <w:tblpPr w:leftFromText="180" w:rightFromText="180" w:vertAnchor="text" w:horzAnchor="page" w:tblpX="1440" w:tblpY="598"/>
        <w:tblOverlap w:val="never"/>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5"/>
        <w:gridCol w:w="2572"/>
        <w:gridCol w:w="239"/>
        <w:gridCol w:w="2350"/>
        <w:gridCol w:w="590"/>
        <w:gridCol w:w="2343"/>
      </w:tblGrid>
      <w:tr w14:paraId="5946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2C4D405C">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机构名称</w:t>
            </w:r>
          </w:p>
        </w:tc>
        <w:tc>
          <w:tcPr>
            <w:tcW w:w="2811" w:type="dxa"/>
            <w:gridSpan w:val="2"/>
            <w:tcBorders>
              <w:top w:val="single" w:color="000000" w:sz="4" w:space="0"/>
              <w:left w:val="single" w:color="000000" w:sz="4" w:space="0"/>
              <w:bottom w:val="single" w:color="000000" w:sz="4" w:space="0"/>
              <w:right w:val="single" w:color="000000" w:sz="4" w:space="0"/>
            </w:tcBorders>
            <w:vAlign w:val="center"/>
          </w:tcPr>
          <w:p w14:paraId="19BB3412">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106519E2">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报名区域</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14:paraId="77D0CC58">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r>
      <w:tr w14:paraId="1FFE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4D88AB6F">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成立日期</w:t>
            </w:r>
          </w:p>
        </w:tc>
        <w:tc>
          <w:tcPr>
            <w:tcW w:w="2811" w:type="dxa"/>
            <w:gridSpan w:val="2"/>
            <w:tcBorders>
              <w:top w:val="single" w:color="000000" w:sz="4" w:space="0"/>
              <w:left w:val="single" w:color="000000" w:sz="4" w:space="0"/>
              <w:bottom w:val="single" w:color="000000" w:sz="4" w:space="0"/>
              <w:right w:val="single" w:color="000000" w:sz="4" w:space="0"/>
            </w:tcBorders>
            <w:vAlign w:val="center"/>
          </w:tcPr>
          <w:p w14:paraId="39FD3EEF">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eastAsia="zh-CN"/>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4EF3CE9A">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办公地点</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14:paraId="57CCC2CD">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r w14:paraId="3B9F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65FB4CD9">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统一社会</w:t>
            </w:r>
          </w:p>
          <w:p w14:paraId="43C28214">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信用代码</w:t>
            </w:r>
          </w:p>
        </w:tc>
        <w:tc>
          <w:tcPr>
            <w:tcW w:w="2811" w:type="dxa"/>
            <w:gridSpan w:val="2"/>
            <w:tcBorders>
              <w:top w:val="single" w:color="000000" w:sz="4" w:space="0"/>
              <w:left w:val="single" w:color="000000" w:sz="4" w:space="0"/>
              <w:bottom w:val="single" w:color="000000" w:sz="4" w:space="0"/>
              <w:right w:val="single" w:color="000000" w:sz="4" w:space="0"/>
            </w:tcBorders>
            <w:vAlign w:val="center"/>
          </w:tcPr>
          <w:p w14:paraId="1BEB70B1">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1740E3EB">
            <w:pPr>
              <w:keepNext w:val="0"/>
              <w:keepLines w:val="0"/>
              <w:pageBreakBefore w:val="0"/>
              <w:widowControl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auto"/>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近3年有无受到行政部门或行业协会的处罚</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14:paraId="77C5E938">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r w14:paraId="1ACE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17E70A2F">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执业律师</w:t>
            </w:r>
          </w:p>
          <w:p w14:paraId="32D58B8E">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人数</w:t>
            </w:r>
          </w:p>
        </w:tc>
        <w:tc>
          <w:tcPr>
            <w:tcW w:w="2811" w:type="dxa"/>
            <w:gridSpan w:val="2"/>
            <w:tcBorders>
              <w:top w:val="single" w:color="000000" w:sz="4" w:space="0"/>
              <w:left w:val="single" w:color="000000" w:sz="4" w:space="0"/>
              <w:bottom w:val="single" w:color="000000" w:sz="4" w:space="0"/>
              <w:right w:val="single" w:color="000000" w:sz="4" w:space="0"/>
            </w:tcBorders>
            <w:vAlign w:val="center"/>
          </w:tcPr>
          <w:p w14:paraId="4FFC2467">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272AFC6F">
            <w:pPr>
              <w:keepNext w:val="0"/>
              <w:keepLines w:val="0"/>
              <w:pageBreakBefore w:val="0"/>
              <w:widowControl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auto"/>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合伙人数量</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14:paraId="72221FD8">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r>
      <w:tr w14:paraId="320A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501923F1">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专长领域</w:t>
            </w:r>
          </w:p>
        </w:tc>
        <w:tc>
          <w:tcPr>
            <w:tcW w:w="8094" w:type="dxa"/>
            <w:gridSpan w:val="5"/>
            <w:tcBorders>
              <w:top w:val="single" w:color="000000" w:sz="4" w:space="0"/>
              <w:left w:val="single" w:color="000000" w:sz="4" w:space="0"/>
              <w:bottom w:val="single" w:color="000000" w:sz="4" w:space="0"/>
              <w:right w:val="single" w:color="000000" w:sz="4" w:space="0"/>
            </w:tcBorders>
            <w:vAlign w:val="center"/>
          </w:tcPr>
          <w:p w14:paraId="622596C9">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both"/>
              <w:rPr>
                <w:rFonts w:hint="eastAsia" w:ascii="仿宋_GB2312" w:hAnsi="仿宋_GB2312" w:eastAsia="仿宋_GB2312" w:cs="仿宋_GB2312"/>
                <w:i w:val="0"/>
                <w:iCs w:val="0"/>
                <w:color w:val="000000"/>
                <w:spacing w:val="-12"/>
                <w:sz w:val="32"/>
                <w:szCs w:val="32"/>
                <w:u w:val="none"/>
              </w:rPr>
            </w:pPr>
          </w:p>
          <w:p w14:paraId="4647B9ED">
            <w:pPr>
              <w:pStyle w:val="2"/>
              <w:rPr>
                <w:rFonts w:hint="eastAsia" w:ascii="仿宋_GB2312" w:hAnsi="仿宋_GB2312" w:eastAsia="仿宋_GB2312" w:cs="仿宋_GB2312"/>
                <w:i w:val="0"/>
                <w:iCs w:val="0"/>
                <w:color w:val="000000"/>
                <w:spacing w:val="-12"/>
                <w:sz w:val="32"/>
                <w:szCs w:val="32"/>
                <w:u w:val="none"/>
              </w:rPr>
            </w:pPr>
          </w:p>
          <w:p w14:paraId="1E6C5944">
            <w:pPr>
              <w:rPr>
                <w:rFonts w:hint="eastAsia" w:ascii="仿宋_GB2312" w:hAnsi="仿宋_GB2312" w:eastAsia="仿宋_GB2312" w:cs="仿宋_GB2312"/>
                <w:i w:val="0"/>
                <w:iCs w:val="0"/>
                <w:color w:val="000000"/>
                <w:spacing w:val="-12"/>
                <w:sz w:val="32"/>
                <w:szCs w:val="32"/>
                <w:u w:val="none"/>
              </w:rPr>
            </w:pPr>
          </w:p>
          <w:p w14:paraId="5BB8D550">
            <w:pPr>
              <w:pStyle w:val="2"/>
              <w:rPr>
                <w:rFonts w:hint="eastAsia"/>
              </w:rPr>
            </w:pPr>
          </w:p>
        </w:tc>
      </w:tr>
      <w:tr w14:paraId="4236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3597D51D">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荣誉奖项</w:t>
            </w:r>
          </w:p>
        </w:tc>
        <w:tc>
          <w:tcPr>
            <w:tcW w:w="8094" w:type="dxa"/>
            <w:gridSpan w:val="5"/>
            <w:tcBorders>
              <w:top w:val="single" w:color="000000" w:sz="4" w:space="0"/>
              <w:left w:val="single" w:color="000000" w:sz="4" w:space="0"/>
              <w:bottom w:val="single" w:color="000000" w:sz="4" w:space="0"/>
              <w:right w:val="single" w:color="000000" w:sz="4" w:space="0"/>
            </w:tcBorders>
            <w:vAlign w:val="center"/>
          </w:tcPr>
          <w:p w14:paraId="2643F27D">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both"/>
              <w:rPr>
                <w:rFonts w:hint="eastAsia" w:ascii="仿宋_GB2312" w:hAnsi="仿宋_GB2312" w:eastAsia="仿宋_GB2312" w:cs="仿宋_GB2312"/>
                <w:i w:val="0"/>
                <w:iCs w:val="0"/>
                <w:color w:val="000000"/>
                <w:spacing w:val="-12"/>
                <w:sz w:val="32"/>
                <w:szCs w:val="32"/>
                <w:u w:val="none"/>
              </w:rPr>
            </w:pPr>
          </w:p>
          <w:p w14:paraId="03BE7499">
            <w:pPr>
              <w:pStyle w:val="2"/>
              <w:rPr>
                <w:rFonts w:hint="eastAsia"/>
              </w:rPr>
            </w:pPr>
          </w:p>
          <w:p w14:paraId="27C9BB5F">
            <w:pPr>
              <w:pStyle w:val="2"/>
              <w:rPr>
                <w:rFonts w:hint="eastAsia"/>
              </w:rPr>
            </w:pPr>
          </w:p>
          <w:p w14:paraId="7CA5F6AB">
            <w:pPr>
              <w:pStyle w:val="2"/>
              <w:rPr>
                <w:rFonts w:hint="eastAsia"/>
              </w:rPr>
            </w:pPr>
          </w:p>
        </w:tc>
      </w:tr>
      <w:tr w14:paraId="5AC5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45622392"/>
          <w:p w14:paraId="26BB2A57">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主要司法资源</w:t>
            </w:r>
          </w:p>
        </w:tc>
        <w:tc>
          <w:tcPr>
            <w:tcW w:w="8094" w:type="dxa"/>
            <w:gridSpan w:val="5"/>
            <w:tcBorders>
              <w:top w:val="single" w:color="000000" w:sz="4" w:space="0"/>
              <w:left w:val="single" w:color="000000" w:sz="4" w:space="0"/>
              <w:bottom w:val="single" w:color="000000" w:sz="4" w:space="0"/>
              <w:right w:val="single" w:color="000000" w:sz="4" w:space="0"/>
            </w:tcBorders>
            <w:vAlign w:val="center"/>
          </w:tcPr>
          <w:p w14:paraId="77190270">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both"/>
              <w:rPr>
                <w:rFonts w:hint="eastAsia" w:ascii="仿宋_GB2312" w:hAnsi="仿宋_GB2312" w:eastAsia="仿宋_GB2312" w:cs="仿宋_GB2312"/>
                <w:i w:val="0"/>
                <w:iCs w:val="0"/>
                <w:color w:val="000000"/>
                <w:spacing w:val="-12"/>
                <w:sz w:val="32"/>
                <w:szCs w:val="32"/>
                <w:u w:val="none"/>
              </w:rPr>
            </w:pPr>
          </w:p>
          <w:p w14:paraId="16321FE2">
            <w:pPr>
              <w:pStyle w:val="2"/>
              <w:rPr>
                <w:rFonts w:hint="eastAsia" w:ascii="仿宋_GB2312" w:hAnsi="仿宋_GB2312" w:eastAsia="仿宋_GB2312" w:cs="仿宋_GB2312"/>
                <w:i w:val="0"/>
                <w:iCs w:val="0"/>
                <w:color w:val="000000"/>
                <w:spacing w:val="-12"/>
                <w:sz w:val="32"/>
                <w:szCs w:val="32"/>
                <w:u w:val="none"/>
              </w:rPr>
            </w:pPr>
          </w:p>
          <w:p w14:paraId="573ED18A">
            <w:pPr>
              <w:rPr>
                <w:rFonts w:hint="eastAsia" w:ascii="仿宋_GB2312" w:hAnsi="仿宋_GB2312" w:eastAsia="仿宋_GB2312" w:cs="仿宋_GB2312"/>
                <w:i w:val="0"/>
                <w:iCs w:val="0"/>
                <w:color w:val="000000"/>
                <w:spacing w:val="-12"/>
                <w:sz w:val="32"/>
                <w:szCs w:val="32"/>
                <w:u w:val="none"/>
              </w:rPr>
            </w:pPr>
          </w:p>
          <w:p w14:paraId="35968D30">
            <w:pPr>
              <w:pStyle w:val="2"/>
              <w:rPr>
                <w:rFonts w:hint="eastAsia"/>
              </w:rPr>
            </w:pPr>
          </w:p>
          <w:p w14:paraId="119AC5DD">
            <w:pPr>
              <w:rPr>
                <w:rFonts w:hint="eastAsia"/>
              </w:rPr>
            </w:pPr>
          </w:p>
        </w:tc>
      </w:tr>
      <w:tr w14:paraId="3421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619" w:type="dxa"/>
            <w:gridSpan w:val="6"/>
            <w:tcBorders>
              <w:top w:val="single" w:color="000000" w:sz="4" w:space="0"/>
              <w:left w:val="single" w:color="000000" w:sz="4" w:space="0"/>
              <w:bottom w:val="single" w:color="000000" w:sz="4" w:space="0"/>
              <w:right w:val="single" w:color="000000" w:sz="4" w:space="0"/>
            </w:tcBorders>
            <w:vAlign w:val="center"/>
          </w:tcPr>
          <w:p w14:paraId="55A0FBCA">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b/>
                <w:bCs/>
                <w:i w:val="0"/>
                <w:iCs w:val="0"/>
                <w:color w:val="000000"/>
                <w:spacing w:val="-12"/>
                <w:kern w:val="0"/>
                <w:sz w:val="32"/>
                <w:szCs w:val="32"/>
                <w:u w:val="none"/>
                <w:lang w:val="en-US" w:eastAsia="zh-CN" w:bidi="ar"/>
              </w:rPr>
              <w:t>律所联系人信息</w:t>
            </w:r>
          </w:p>
        </w:tc>
      </w:tr>
      <w:tr w14:paraId="62AE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78B0D46A">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姓名</w:t>
            </w:r>
          </w:p>
        </w:tc>
        <w:tc>
          <w:tcPr>
            <w:tcW w:w="2811" w:type="dxa"/>
            <w:gridSpan w:val="2"/>
            <w:tcBorders>
              <w:top w:val="single" w:color="000000" w:sz="4" w:space="0"/>
              <w:left w:val="single" w:color="000000" w:sz="4" w:space="0"/>
              <w:bottom w:val="single" w:color="000000" w:sz="4" w:space="0"/>
              <w:right w:val="single" w:color="000000" w:sz="4" w:space="0"/>
            </w:tcBorders>
            <w:vAlign w:val="center"/>
          </w:tcPr>
          <w:p w14:paraId="5F0EF2C9">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77B7F129">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联系电话</w:t>
            </w:r>
          </w:p>
        </w:tc>
        <w:tc>
          <w:tcPr>
            <w:tcW w:w="2933" w:type="dxa"/>
            <w:gridSpan w:val="2"/>
            <w:tcBorders>
              <w:top w:val="single" w:color="000000" w:sz="4" w:space="0"/>
              <w:left w:val="single" w:color="000000" w:sz="4" w:space="0"/>
              <w:bottom w:val="single" w:color="000000" w:sz="4" w:space="0"/>
              <w:right w:val="single" w:color="000000" w:sz="4" w:space="0"/>
            </w:tcBorders>
            <w:vAlign w:val="center"/>
          </w:tcPr>
          <w:p w14:paraId="4ECC4CC6">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r w14:paraId="78B3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077">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default" w:ascii="仿宋_GB2312" w:hAnsi="仿宋_GB2312" w:eastAsia="仿宋_GB2312" w:cs="仿宋_GB2312"/>
                <w:i w:val="0"/>
                <w:iCs w:val="0"/>
                <w:color w:val="000000"/>
                <w:spacing w:val="-12"/>
                <w:kern w:val="2"/>
                <w:sz w:val="32"/>
                <w:szCs w:val="32"/>
                <w:u w:val="none"/>
                <w:lang w:val="en-US" w:eastAsia="zh-CN" w:bidi="ar-SA"/>
              </w:rPr>
            </w:pPr>
            <w:r>
              <w:rPr>
                <w:rFonts w:hint="eastAsia" w:ascii="仿宋_GB2312" w:hAnsi="仿宋_GB2312" w:eastAsia="仿宋_GB2312" w:cs="仿宋_GB2312"/>
                <w:i w:val="0"/>
                <w:iCs w:val="0"/>
                <w:color w:val="000000"/>
                <w:spacing w:val="-12"/>
                <w:kern w:val="0"/>
                <w:sz w:val="32"/>
                <w:szCs w:val="32"/>
                <w:u w:val="none"/>
                <w:lang w:val="en-US" w:eastAsia="zh-CN" w:bidi="ar"/>
              </w:rPr>
              <w:t>接受邀请电子邮箱</w:t>
            </w:r>
          </w:p>
        </w:tc>
        <w:tc>
          <w:tcPr>
            <w:tcW w:w="8094" w:type="dxa"/>
            <w:gridSpan w:val="5"/>
            <w:tcBorders>
              <w:top w:val="single" w:color="000000" w:sz="4" w:space="0"/>
              <w:left w:val="single" w:color="000000" w:sz="4" w:space="0"/>
              <w:bottom w:val="single" w:color="000000" w:sz="4" w:space="0"/>
              <w:right w:val="single" w:color="000000" w:sz="4" w:space="0"/>
            </w:tcBorders>
            <w:vAlign w:val="center"/>
          </w:tcPr>
          <w:p w14:paraId="6B0A8D72">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left"/>
              <w:rPr>
                <w:rFonts w:hint="eastAsia" w:ascii="仿宋_GB2312" w:hAnsi="仿宋_GB2312" w:eastAsia="仿宋_GB2312" w:cs="仿宋_GB2312"/>
                <w:i w:val="0"/>
                <w:iCs w:val="0"/>
                <w:color w:val="000000"/>
                <w:spacing w:val="-12"/>
                <w:sz w:val="32"/>
                <w:szCs w:val="32"/>
                <w:u w:val="none"/>
              </w:rPr>
            </w:pPr>
          </w:p>
        </w:tc>
      </w:tr>
      <w:tr w14:paraId="1FAF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619" w:type="dxa"/>
            <w:gridSpan w:val="6"/>
            <w:tcBorders>
              <w:top w:val="single" w:color="000000" w:sz="4" w:space="0"/>
              <w:left w:val="single" w:color="000000" w:sz="4" w:space="0"/>
              <w:bottom w:val="single" w:color="000000" w:sz="4" w:space="0"/>
              <w:right w:val="single" w:color="000000" w:sz="4" w:space="0"/>
            </w:tcBorders>
            <w:vAlign w:val="center"/>
          </w:tcPr>
          <w:p w14:paraId="6FEA0E36">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3864" w:firstLineChars="1300"/>
              <w:jc w:val="both"/>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b/>
                <w:bCs/>
                <w:i w:val="0"/>
                <w:iCs w:val="0"/>
                <w:color w:val="000000"/>
                <w:spacing w:val="-12"/>
                <w:kern w:val="0"/>
                <w:sz w:val="32"/>
                <w:szCs w:val="32"/>
                <w:u w:val="none"/>
                <w:lang w:val="en-US" w:eastAsia="zh-CN" w:bidi="ar"/>
              </w:rPr>
              <w:t>指派主办律师信息</w:t>
            </w:r>
          </w:p>
        </w:tc>
      </w:tr>
      <w:tr w14:paraId="3579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1FE03365">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姓  名</w:t>
            </w:r>
          </w:p>
        </w:tc>
        <w:tc>
          <w:tcPr>
            <w:tcW w:w="2572" w:type="dxa"/>
            <w:tcBorders>
              <w:top w:val="single" w:color="000000" w:sz="4" w:space="0"/>
              <w:left w:val="single" w:color="000000" w:sz="4" w:space="0"/>
              <w:bottom w:val="single" w:color="000000" w:sz="4" w:space="0"/>
              <w:right w:val="single" w:color="000000" w:sz="4" w:space="0"/>
            </w:tcBorders>
            <w:vAlign w:val="center"/>
          </w:tcPr>
          <w:p w14:paraId="43C4B731">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kern w:val="0"/>
                <w:sz w:val="32"/>
                <w:szCs w:val="32"/>
                <w:u w:val="none"/>
                <w:lang w:val="en-US" w:eastAsia="zh-CN" w:bidi="ar"/>
              </w:rPr>
            </w:pPr>
            <w:r>
              <w:rPr>
                <w:rFonts w:hint="eastAsia" w:ascii="仿宋_GB2312" w:hAnsi="仿宋_GB2312" w:eastAsia="仿宋_GB2312" w:cs="仿宋_GB2312"/>
                <w:i w:val="0"/>
                <w:iCs w:val="0"/>
                <w:color w:val="000000"/>
                <w:spacing w:val="-12"/>
                <w:kern w:val="0"/>
                <w:sz w:val="32"/>
                <w:szCs w:val="32"/>
                <w:u w:val="none"/>
                <w:lang w:val="en-US" w:eastAsia="zh-CN" w:bidi="ar"/>
              </w:rPr>
              <w:t>代理业务年限</w:t>
            </w: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794EFBD9">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lang w:val="en-US" w:eastAsia="zh-CN"/>
              </w:rPr>
            </w:pPr>
            <w:r>
              <w:rPr>
                <w:rFonts w:hint="eastAsia" w:ascii="仿宋_GB2312" w:hAnsi="仿宋_GB2312" w:eastAsia="仿宋_GB2312" w:cs="仿宋_GB2312"/>
                <w:i w:val="0"/>
                <w:iCs w:val="0"/>
                <w:color w:val="000000"/>
                <w:spacing w:val="-12"/>
                <w:sz w:val="32"/>
                <w:szCs w:val="32"/>
                <w:u w:val="none"/>
                <w:lang w:val="en-US" w:eastAsia="zh-CN"/>
              </w:rPr>
              <w:t>擅长领域</w:t>
            </w:r>
          </w:p>
        </w:tc>
        <w:tc>
          <w:tcPr>
            <w:tcW w:w="2343" w:type="dxa"/>
            <w:tcBorders>
              <w:top w:val="single" w:color="000000" w:sz="4" w:space="0"/>
              <w:left w:val="nil"/>
              <w:bottom w:val="single" w:color="000000" w:sz="4" w:space="0"/>
              <w:right w:val="single" w:color="000000" w:sz="4" w:space="0"/>
            </w:tcBorders>
            <w:vAlign w:val="center"/>
          </w:tcPr>
          <w:p w14:paraId="48A92B25">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联系方式</w:t>
            </w:r>
          </w:p>
        </w:tc>
      </w:tr>
      <w:tr w14:paraId="4C42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007944CE">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1F24CC9C">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4955F986">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1BF6D7E1">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r>
      <w:tr w14:paraId="07B3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0E5A4CBC">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2954A622">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723956FF">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69624A7A">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r>
      <w:tr w14:paraId="3728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3AD0455F">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7C3B6AA2">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50291098">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08589F0E">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r>
      <w:tr w14:paraId="2C8E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619" w:type="dxa"/>
            <w:gridSpan w:val="6"/>
            <w:tcBorders>
              <w:top w:val="single" w:color="000000" w:sz="4" w:space="0"/>
              <w:left w:val="single" w:color="000000" w:sz="4" w:space="0"/>
              <w:bottom w:val="single" w:color="000000" w:sz="4" w:space="0"/>
              <w:right w:val="single" w:color="000000" w:sz="4" w:space="0"/>
            </w:tcBorders>
            <w:vAlign w:val="center"/>
          </w:tcPr>
          <w:p w14:paraId="32BCE0B0">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r>
              <w:rPr>
                <w:rFonts w:hint="eastAsia" w:ascii="仿宋_GB2312" w:hAnsi="仿宋_GB2312" w:eastAsia="仿宋_GB2312" w:cs="仿宋_GB2312"/>
                <w:b/>
                <w:bCs/>
                <w:i w:val="0"/>
                <w:iCs w:val="0"/>
                <w:color w:val="000000"/>
                <w:spacing w:val="-12"/>
                <w:kern w:val="0"/>
                <w:sz w:val="32"/>
                <w:szCs w:val="32"/>
                <w:u w:val="none"/>
                <w:lang w:val="en-US" w:eastAsia="zh-CN" w:bidi="ar"/>
              </w:rPr>
              <w:t>团队成员信息</w:t>
            </w:r>
          </w:p>
        </w:tc>
      </w:tr>
      <w:tr w14:paraId="2F4D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739F0D4E">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lang w:val="en-US" w:eastAsia="zh-CN"/>
              </w:rPr>
            </w:pPr>
            <w:r>
              <w:rPr>
                <w:rFonts w:hint="eastAsia" w:ascii="仿宋_GB2312" w:hAnsi="仿宋_GB2312" w:eastAsia="仿宋_GB2312" w:cs="仿宋_GB2312"/>
                <w:i w:val="0"/>
                <w:iCs w:val="0"/>
                <w:color w:val="000000"/>
                <w:spacing w:val="-12"/>
                <w:kern w:val="0"/>
                <w:sz w:val="32"/>
                <w:szCs w:val="32"/>
                <w:u w:val="none"/>
                <w:lang w:val="en-US" w:eastAsia="zh-CN" w:bidi="ar"/>
              </w:rPr>
              <w:t>姓  名</w:t>
            </w:r>
          </w:p>
        </w:tc>
        <w:tc>
          <w:tcPr>
            <w:tcW w:w="2572" w:type="dxa"/>
            <w:tcBorders>
              <w:top w:val="single" w:color="000000" w:sz="4" w:space="0"/>
              <w:left w:val="single" w:color="000000" w:sz="4" w:space="0"/>
              <w:bottom w:val="single" w:color="000000" w:sz="4" w:space="0"/>
              <w:right w:val="single" w:color="000000" w:sz="4" w:space="0"/>
            </w:tcBorders>
            <w:vAlign w:val="center"/>
          </w:tcPr>
          <w:p w14:paraId="72676AA3">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kern w:val="0"/>
                <w:sz w:val="32"/>
                <w:szCs w:val="32"/>
                <w:u w:val="none"/>
                <w:lang w:val="en-US" w:eastAsia="zh-CN" w:bidi="ar"/>
              </w:rPr>
              <w:t>代理业务年限</w:t>
            </w: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4C5C4206">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rPr>
            </w:pPr>
            <w:r>
              <w:rPr>
                <w:rFonts w:hint="eastAsia" w:ascii="仿宋_GB2312" w:hAnsi="仿宋_GB2312" w:eastAsia="仿宋_GB2312" w:cs="仿宋_GB2312"/>
                <w:i w:val="0"/>
                <w:iCs w:val="0"/>
                <w:color w:val="000000"/>
                <w:spacing w:val="-12"/>
                <w:sz w:val="32"/>
                <w:szCs w:val="32"/>
                <w:u w:val="none"/>
                <w:lang w:val="en-US" w:eastAsia="zh-CN"/>
              </w:rPr>
              <w:t>擅长领域</w:t>
            </w:r>
          </w:p>
        </w:tc>
        <w:tc>
          <w:tcPr>
            <w:tcW w:w="2343" w:type="dxa"/>
            <w:tcBorders>
              <w:top w:val="single" w:color="000000" w:sz="4" w:space="0"/>
              <w:left w:val="single" w:color="000000" w:sz="4" w:space="0"/>
              <w:bottom w:val="single" w:color="000000" w:sz="4" w:space="0"/>
              <w:right w:val="single" w:color="000000" w:sz="4" w:space="0"/>
            </w:tcBorders>
            <w:vAlign w:val="center"/>
          </w:tcPr>
          <w:p w14:paraId="4024D430">
            <w:pPr>
              <w:keepNext w:val="0"/>
              <w:keepLines w:val="0"/>
              <w:pageBreakBefore w:val="0"/>
              <w:widowControl/>
              <w:suppressLineNumbers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textAlignment w:val="center"/>
              <w:rPr>
                <w:rFonts w:hint="eastAsia" w:ascii="仿宋_GB2312" w:hAnsi="仿宋_GB2312" w:eastAsia="仿宋_GB2312" w:cs="仿宋_GB2312"/>
                <w:i w:val="0"/>
                <w:iCs w:val="0"/>
                <w:color w:val="000000"/>
                <w:spacing w:val="-12"/>
                <w:sz w:val="32"/>
                <w:szCs w:val="32"/>
                <w:u w:val="none"/>
                <w:lang w:val="en-US" w:eastAsia="zh-CN"/>
              </w:rPr>
            </w:pPr>
            <w:r>
              <w:rPr>
                <w:rFonts w:hint="eastAsia" w:ascii="仿宋_GB2312" w:hAnsi="仿宋_GB2312" w:eastAsia="仿宋_GB2312" w:cs="仿宋_GB2312"/>
                <w:i w:val="0"/>
                <w:iCs w:val="0"/>
                <w:color w:val="000000"/>
                <w:spacing w:val="-12"/>
                <w:kern w:val="0"/>
                <w:sz w:val="32"/>
                <w:szCs w:val="32"/>
                <w:u w:val="none"/>
                <w:lang w:val="en-US" w:eastAsia="zh-CN" w:bidi="ar"/>
              </w:rPr>
              <w:t>联系方式</w:t>
            </w:r>
          </w:p>
        </w:tc>
      </w:tr>
      <w:tr w14:paraId="0920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437FD32F">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51DC5945">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6416C23D">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14BCD279">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r w14:paraId="66F8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70EDD41D">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0AF3FEFB">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508808E6">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2241520C">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r w14:paraId="709D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7E5B0F98">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0F3454C7">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7624F413">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083CC3B6">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r w14:paraId="720D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467007BF">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45F9EB8C">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5458642E">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57346455">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r w14:paraId="16E1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25" w:type="dxa"/>
            <w:tcBorders>
              <w:top w:val="single" w:color="000000" w:sz="4" w:space="0"/>
              <w:left w:val="single" w:color="000000" w:sz="4" w:space="0"/>
              <w:bottom w:val="single" w:color="000000" w:sz="4" w:space="0"/>
              <w:right w:val="single" w:color="000000" w:sz="4" w:space="0"/>
            </w:tcBorders>
            <w:vAlign w:val="center"/>
          </w:tcPr>
          <w:p w14:paraId="5AB0DBF4">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c>
          <w:tcPr>
            <w:tcW w:w="2572" w:type="dxa"/>
            <w:tcBorders>
              <w:top w:val="single" w:color="000000" w:sz="4" w:space="0"/>
              <w:left w:val="single" w:color="000000" w:sz="4" w:space="0"/>
              <w:bottom w:val="single" w:color="000000" w:sz="4" w:space="0"/>
              <w:right w:val="single" w:color="000000" w:sz="4" w:space="0"/>
            </w:tcBorders>
            <w:vAlign w:val="center"/>
          </w:tcPr>
          <w:p w14:paraId="008BA213">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3179" w:type="dxa"/>
            <w:gridSpan w:val="3"/>
            <w:tcBorders>
              <w:top w:val="single" w:color="000000" w:sz="4" w:space="0"/>
              <w:left w:val="single" w:color="000000" w:sz="4" w:space="0"/>
              <w:bottom w:val="single" w:color="000000" w:sz="4" w:space="0"/>
              <w:right w:val="single" w:color="000000" w:sz="4" w:space="0"/>
            </w:tcBorders>
            <w:vAlign w:val="center"/>
          </w:tcPr>
          <w:p w14:paraId="2FA5CB7F">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rPr>
            </w:pPr>
          </w:p>
        </w:tc>
        <w:tc>
          <w:tcPr>
            <w:tcW w:w="2343" w:type="dxa"/>
            <w:tcBorders>
              <w:top w:val="single" w:color="000000" w:sz="4" w:space="0"/>
              <w:left w:val="single" w:color="000000" w:sz="4" w:space="0"/>
              <w:bottom w:val="single" w:color="000000" w:sz="4" w:space="0"/>
              <w:right w:val="single" w:color="000000" w:sz="4" w:space="0"/>
            </w:tcBorders>
            <w:vAlign w:val="center"/>
          </w:tcPr>
          <w:p w14:paraId="3FFEB1ED">
            <w:pPr>
              <w:keepNext w:val="0"/>
              <w:keepLines w:val="0"/>
              <w:pageBreakBefore w:val="0"/>
              <w:tabs>
                <w:tab w:val="left" w:pos="992"/>
              </w:tabs>
              <w:kinsoku/>
              <w:wordWrap/>
              <w:overflowPunct/>
              <w:topLinePunct w:val="0"/>
              <w:autoSpaceDE/>
              <w:autoSpaceDN/>
              <w:bidi w:val="0"/>
              <w:adjustRightInd/>
              <w:snapToGrid/>
              <w:spacing w:beforeLines="0" w:afterLines="0" w:line="620" w:lineRule="exact"/>
              <w:ind w:left="0" w:leftChars="0" w:firstLine="0" w:firstLineChars="0"/>
              <w:jc w:val="center"/>
              <w:rPr>
                <w:rFonts w:hint="eastAsia" w:ascii="仿宋_GB2312" w:hAnsi="仿宋_GB2312" w:eastAsia="仿宋_GB2312" w:cs="仿宋_GB2312"/>
                <w:i w:val="0"/>
                <w:iCs w:val="0"/>
                <w:color w:val="000000"/>
                <w:spacing w:val="-12"/>
                <w:sz w:val="32"/>
                <w:szCs w:val="32"/>
                <w:u w:val="none"/>
                <w:lang w:val="en-US" w:eastAsia="zh-CN"/>
              </w:rPr>
            </w:pPr>
          </w:p>
        </w:tc>
      </w:tr>
    </w:tbl>
    <w:p w14:paraId="36FD8E41">
      <w:pPr>
        <w:pStyle w:val="5"/>
        <w:rPr>
          <w:rFonts w:hint="eastAsia" w:ascii="宋体" w:hAnsi="宋体"/>
          <w:szCs w:val="21"/>
        </w:rPr>
      </w:pPr>
    </w:p>
    <w:p w14:paraId="06602EF9">
      <w:pPr>
        <w:numPr>
          <w:ilvl w:val="0"/>
          <w:numId w:val="0"/>
        </w:numPr>
        <w:shd w:val="clear" w:color="auto" w:fill="auto"/>
        <w:jc w:val="both"/>
        <w:outlineLvl w:val="9"/>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A2353"/>
    <w:rsid w:val="099560F7"/>
    <w:rsid w:val="19336794"/>
    <w:rsid w:val="1B294FA4"/>
    <w:rsid w:val="217E7F45"/>
    <w:rsid w:val="30547C5D"/>
    <w:rsid w:val="3E2A2D57"/>
    <w:rsid w:val="42395735"/>
    <w:rsid w:val="450168AE"/>
    <w:rsid w:val="492030BF"/>
    <w:rsid w:val="499D2285"/>
    <w:rsid w:val="4DE856FF"/>
    <w:rsid w:val="51EC2479"/>
    <w:rsid w:val="52B167AB"/>
    <w:rsid w:val="58DA2353"/>
    <w:rsid w:val="5C371BAA"/>
    <w:rsid w:val="6A75596C"/>
    <w:rsid w:val="7F0B3C52"/>
    <w:rsid w:val="7FED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szCs w:val="20"/>
    </w:rPr>
  </w:style>
  <w:style w:type="paragraph" w:styleId="3">
    <w:name w:val="Plain Text"/>
    <w:basedOn w:val="1"/>
    <w:next w:val="1"/>
    <w:qFormat/>
    <w:uiPriority w:val="0"/>
    <w:rPr>
      <w:rFonts w:ascii="宋体" w:hAnsi="Courier New"/>
      <w:szCs w:val="21"/>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styleId="5">
    <w:name w:val="Body Text First Indent"/>
    <w:basedOn w:val="2"/>
    <w:qFormat/>
    <w:uiPriority w:val="0"/>
    <w:pPr>
      <w:spacing w:after="120" w:afterLines="0" w:line="240" w:lineRule="auto"/>
      <w:ind w:firstLine="420" w:firstLineChars="100"/>
    </w:pPr>
    <w:rPr>
      <w:szCs w:val="24"/>
    </w:rPr>
  </w:style>
  <w:style w:type="paragraph" w:customStyle="1" w:styleId="8">
    <w:name w:val="招标文件样式2"/>
    <w:basedOn w:val="1"/>
    <w:qFormat/>
    <w:uiPriority w:val="0"/>
    <w:pPr>
      <w:keepNext w:val="0"/>
      <w:keepLines w:val="0"/>
      <w:widowControl w:val="0"/>
      <w:suppressLineNumbers w:val="0"/>
      <w:spacing w:before="0" w:beforeLines="0" w:beforeAutospacing="0" w:after="0" w:afterLines="0" w:afterAutospacing="0"/>
      <w:ind w:left="0" w:right="0"/>
      <w:jc w:val="center"/>
      <w:outlineLvl w:val="0"/>
    </w:pPr>
    <w:rPr>
      <w:rFonts w:hint="eastAsia" w:ascii="宋体" w:hAnsi="宋体" w:eastAsia="宋体" w:cs="Times New Roman"/>
      <w:b/>
      <w:kern w:val="2"/>
      <w:sz w:val="28"/>
      <w:szCs w:val="28"/>
      <w:lang w:val="en-US" w:eastAsia="zh-CN" w:bidi="ar"/>
    </w:rPr>
  </w:style>
  <w:style w:type="paragraph" w:customStyle="1" w:styleId="9">
    <w:name w:val="p0"/>
    <w:basedOn w:val="1"/>
    <w:qFormat/>
    <w:uiPriority w:val="0"/>
    <w:pPr>
      <w:widowControl/>
    </w:pPr>
    <w:rPr>
      <w:rFonts w:cs="宋体"/>
      <w:kern w:val="0"/>
      <w:szCs w:val="21"/>
    </w:rPr>
  </w:style>
  <w:style w:type="paragraph" w:customStyle="1" w:styleId="10">
    <w:name w:val="正文缩进1"/>
    <w:basedOn w:val="1"/>
    <w:qFormat/>
    <w:uiPriority w:val="0"/>
    <w:pPr>
      <w:ind w:firstLine="420"/>
    </w:pPr>
    <w:rPr>
      <w:szCs w:val="20"/>
    </w:rPr>
  </w:style>
  <w:style w:type="paragraph" w:customStyle="1" w:styleId="11">
    <w:name w:val="正文（首行缩进2字符）"/>
    <w:basedOn w:val="1"/>
    <w:qFormat/>
    <w:uiPriority w:val="99"/>
    <w:pPr>
      <w:ind w:firstLine="4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38</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2025-12-26T06:49:00Z</dcterms:created>
  <dc:creator>gcb</dc:creator>
  <cp:lastModifiedBy>gcb</cp:lastModifiedBy>
  <cp:lastPrinted>2025-12-30T08:53:00Z</cp:lastPrinted>
  <dcterms:modified xsi:type="dcterms:W3CDTF">2026-01-27T02:16:31Z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FD02E1B160204B00BF3B8B8853F43A86_11</vt:lpwstr>
  </property>
</Properties>
</file>