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广州银行股份有限公司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涉外业务非诉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法律服务项目采购需求</w:t>
      </w:r>
    </w:p>
    <w:p>
      <w:pPr>
        <w:pStyle w:val="9"/>
        <w:ind w:left="360" w:firstLine="0" w:firstLineChars="0"/>
        <w:rPr>
          <w:rFonts w:asciiTheme="majorEastAsia" w:hAnsiTheme="majorEastAsia" w:eastAsiaTheme="major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2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spacing w:val="-12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本项目拟征集外聘律所为本行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及下辖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分支机构</w:t>
      </w:r>
      <w:r>
        <w:rPr>
          <w:rFonts w:hint="eastAsia" w:ascii="仿宋" w:hAnsi="仿宋" w:eastAsia="仿宋" w:cs="仿宋"/>
          <w:color w:val="242424"/>
          <w:kern w:val="0"/>
          <w:sz w:val="32"/>
          <w:szCs w:val="32"/>
          <w:highlight w:val="none"/>
          <w:lang w:val="en-US" w:eastAsia="zh-CN" w:bidi="ar"/>
        </w:rPr>
        <w:t>跨境、涉外业务的日常经营管理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color w:val="242424"/>
          <w:kern w:val="0"/>
          <w:sz w:val="32"/>
          <w:szCs w:val="32"/>
          <w:highlight w:val="none"/>
          <w:lang w:val="en-US" w:eastAsia="zh-CN" w:bidi="ar"/>
        </w:rPr>
        <w:t>适用外国法、港澳台地区法的法律咨询、审查等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非诉法律服务</w:t>
      </w:r>
      <w:r>
        <w:rPr>
          <w:rFonts w:hint="eastAsia" w:ascii="仿宋" w:hAnsi="仿宋" w:eastAsia="仿宋" w:cs="仿宋"/>
          <w:color w:val="242424"/>
          <w:kern w:val="0"/>
          <w:sz w:val="32"/>
          <w:szCs w:val="32"/>
          <w:highlight w:val="none"/>
          <w:lang w:val="en-US" w:eastAsia="zh-CN" w:bidi="ar"/>
        </w:rPr>
        <w:t>（如需要，同时提供同一事项内涉中国法法律服务）</w:t>
      </w:r>
      <w:r>
        <w:rPr>
          <w:rFonts w:hint="eastAsia" w:ascii="仿宋_GB2312" w:hAnsi="仿宋_GB2312" w:eastAsia="仿宋_GB2312" w:cs="仿宋_GB2312"/>
          <w:color w:val="auto"/>
          <w:spacing w:val="-12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outlineLvl w:val="1"/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  <w:lang w:eastAsia="zh-CN"/>
        </w:rPr>
        <w:t>一、服务需求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涉外</w:t>
      </w:r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  <w:t>文本法律性审查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highlight w:val="none"/>
        </w:rPr>
      </w:pPr>
      <w:r>
        <w:rPr>
          <w:rFonts w:hint="eastAsia" w:ascii="仿宋" w:hAnsi="仿宋" w:eastAsia="仿宋" w:cs="仿宋"/>
          <w:color w:val="242424"/>
          <w:kern w:val="0"/>
          <w:sz w:val="32"/>
          <w:szCs w:val="32"/>
          <w:highlight w:val="none"/>
          <w:lang w:val="en-US" w:eastAsia="zh-CN" w:bidi="ar"/>
        </w:rPr>
        <w:t>起草、修改、审查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适用境外法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文本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（包括但不限于适用国际惯例（URDG758\ISP98\UCP600）的保函文本）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，对每件送审的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文本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提出修改意见及风险防范建议，并按件出具法审意见书。根据具体业务需求，法审意见以中文出具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为主，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需要，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配套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出具中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英文对照版本。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  <w:t>）文本翻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  <w:t>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1.按照具体业务需求，将英语文本翻译为中文。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2.将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出具的中文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文本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翻译为英文。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3.将其他语种（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包括但不限于日语、韩语、泰语、越南语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等）文本翻译为英文或中文。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highlight w:val="none"/>
        </w:rPr>
        <w:t>注：文本翻译不单独发生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或必然发生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highlight w:val="none"/>
        </w:rPr>
        <w:t>，与法审一并开展。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napToGrid w:val="0"/>
          <w:kern w:val="0"/>
          <w:sz w:val="32"/>
          <w:szCs w:val="32"/>
          <w:highlight w:val="none"/>
        </w:rPr>
        <w:t>（三）法律咨询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涉外业务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是否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合法、合规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等事项提供咨询，就单个咨询事项出具法律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意见书，法律意见书内容至少包括基本情况、法律分析及结论意见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涉外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保函是否闭卷、保函效力、保函索赔纠纷、欺诈止付纠纷等事项提供咨询，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出具法律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意见书，法律意见书内容至少包括基本情况、法律分析及结论意见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3.对涉外诉讼、国际仲裁、债权追索等纠纷事项提供处置方案建议，覆盖各类跨境衍生法律事宜。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楷体" w:hAnsi="楷体" w:eastAsia="楷体" w:cs="楷体"/>
          <w:b/>
          <w:bCs/>
          <w:color w:val="242424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242424"/>
          <w:kern w:val="0"/>
          <w:sz w:val="32"/>
          <w:szCs w:val="32"/>
          <w:highlight w:val="none"/>
          <w:lang w:val="en-US" w:eastAsia="zh-CN" w:bidi="ar"/>
        </w:rPr>
        <w:t>（四）其他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242424"/>
          <w:kern w:val="0"/>
          <w:sz w:val="32"/>
          <w:szCs w:val="32"/>
          <w:highlight w:val="none"/>
          <w:lang w:val="en-US" w:eastAsia="zh-CN" w:bidi="ar"/>
        </w:rPr>
        <w:t>提供涉外业务中所需的法律尽职调查，协助处理涉外业务特定事项或法律事务。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outlineLvl w:val="1"/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二、涉外业务领域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跨境结算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业务：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境外汇款、进出口信用证、跟单托收、光票托收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2.国际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贸易融资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业务：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打包贷款、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进出口押汇、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出口商业发票融资、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订单融资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福费廷、海外代付、国际保理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涉外担保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业务：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融资性/非融资性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保函、备用信用证、内保外贷、外保内贷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跨境投融资与外债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业务：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境外借款、外债登记、跨境银团贷款、内保外债、跨境资产转让、境外发债</w:t>
      </w:r>
      <w:r>
        <w:rPr>
          <w:rFonts w:hint="eastAsia" w:ascii="仿宋" w:hAnsi="仿宋" w:eastAsia="仿宋" w:cs="仿宋"/>
          <w:strike w:val="0"/>
          <w:snapToGrid w:val="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外汇衍生品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业务：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即期结售汇、远期结售汇、外汇掉期、货币/利率互换、外汇期权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highlight w:val="none"/>
          <w:u w:val="singl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跨境账户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与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资金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运营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业务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NRA账户、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本外币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资金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池、人民币跨境同业账户融资等；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7.金融市场投资及托管业务：黄金投资</w:t>
      </w:r>
      <w:r>
        <w:rPr>
          <w:rFonts w:hint="eastAsia" w:ascii="仿宋" w:hAnsi="仿宋" w:eastAsia="仿宋" w:cs="仿宋"/>
          <w:strike w:val="0"/>
          <w:snapToGrid w:val="0"/>
          <w:kern w:val="0"/>
          <w:sz w:val="32"/>
          <w:szCs w:val="32"/>
          <w:highlight w:val="none"/>
          <w:lang w:val="en-US" w:eastAsia="zh-CN"/>
        </w:rPr>
        <w:t>、债券投资、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基金（专户）投资、各类跨境及境内投资托管服务等。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outlineLvl w:val="1"/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  <w:t>三、涉及法域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420" w:leftChars="200" w:firstLine="320" w:firstLineChars="1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 xml:space="preserve">1.中国香港、中国澳门、中国台湾地区； 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739" w:firstLineChars="231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2.欧美及大洋洲：英国、美国、德国、法国、瑞士、澳大利亚、加拿大、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</w:rPr>
        <w:t>荷兰、比利时、卢森堡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 xml:space="preserve">； 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739" w:firstLineChars="231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 xml:space="preserve">3.东南亚：新加坡、越南、泰国、马来西亚、印度尼西亚、菲律宾； 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 xml:space="preserve">4.东北亚：日本、韩国； 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5.中东：沙特阿拉伯、阿联酋（含阿布扎比）、土耳其、埃及；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6.南亚：巴基斯坦、印度。</w:t>
      </w:r>
    </w:p>
    <w:p>
      <w:pPr>
        <w:adjustRightInd w:val="0"/>
        <w:snapToGrid w:val="0"/>
        <w:spacing w:line="620" w:lineRule="exact"/>
        <w:ind w:firstLine="643" w:firstLineChars="200"/>
        <w:outlineLvl w:val="1"/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  <w:lang w:eastAsia="zh-CN"/>
        </w:rPr>
        <w:t>四、时效要求</w:t>
      </w:r>
    </w:p>
    <w:p>
      <w:pPr>
        <w:pStyle w:val="11"/>
        <w:ind w:left="0" w:leftChars="0" w:firstLine="640" w:firstLineChars="200"/>
        <w:rPr>
          <w:rFonts w:hint="eastAsia" w:ascii="仿宋" w:hAnsi="仿宋" w:eastAsia="仿宋" w:cs="仿宋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  <w:lang w:val="en-US" w:eastAsia="zh-CN"/>
        </w:rPr>
        <w:t>普通件需在2—7个工作日内回复，急件需在1个工作日内回复，具体以本行要求回复时效为准。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3" w:firstLineChars="200"/>
        <w:outlineLvl w:val="1"/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highlight w:val="none"/>
        </w:rPr>
        <w:t>增值服务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1.配合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根据业务情况提出的服务时间要求，对于紧急业务需求具有成熟的应急方案。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送审的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涉外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文本法审情况进行总结，出具年度法审分析报告书。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.每年免费提供一次关于境外文本法律审查的国内线下专题培训。培训时长不超过1天，需供应商自行承担差旅费用，培训对象为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法律工作人员及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  <w:lang w:eastAsia="zh-CN"/>
        </w:rPr>
        <w:t>涉外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highlight w:val="none"/>
        </w:rPr>
        <w:t>业务人员。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解答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本行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涉外法律业务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相关的日常法律咨询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11"/>
        <w:ind w:left="633" w:leftChars="206" w:hangingChars="100"/>
        <w:rPr>
          <w:rFonts w:hint="eastAsia" w:ascii="宋体" w:hAnsi="宋体" w:cs="宋体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7"/>
    <w:rsid w:val="000012F8"/>
    <w:rsid w:val="000076B2"/>
    <w:rsid w:val="00020EA7"/>
    <w:rsid w:val="000346C2"/>
    <w:rsid w:val="000361B0"/>
    <w:rsid w:val="000747A0"/>
    <w:rsid w:val="00083B87"/>
    <w:rsid w:val="0009462A"/>
    <w:rsid w:val="000B1DB9"/>
    <w:rsid w:val="000B2B83"/>
    <w:rsid w:val="000B345D"/>
    <w:rsid w:val="000B7630"/>
    <w:rsid w:val="000D585A"/>
    <w:rsid w:val="000F1FBB"/>
    <w:rsid w:val="0010689D"/>
    <w:rsid w:val="00110DBD"/>
    <w:rsid w:val="00114FC8"/>
    <w:rsid w:val="001301B8"/>
    <w:rsid w:val="001304E2"/>
    <w:rsid w:val="00132CB6"/>
    <w:rsid w:val="001366BE"/>
    <w:rsid w:val="00166220"/>
    <w:rsid w:val="00176B25"/>
    <w:rsid w:val="00192D9B"/>
    <w:rsid w:val="0019577C"/>
    <w:rsid w:val="001B49B8"/>
    <w:rsid w:val="001E5099"/>
    <w:rsid w:val="001F6B0A"/>
    <w:rsid w:val="00200A6C"/>
    <w:rsid w:val="00214074"/>
    <w:rsid w:val="00221E36"/>
    <w:rsid w:val="00223BBE"/>
    <w:rsid w:val="00233B7A"/>
    <w:rsid w:val="00233EE3"/>
    <w:rsid w:val="00247E42"/>
    <w:rsid w:val="002533A7"/>
    <w:rsid w:val="00253771"/>
    <w:rsid w:val="002646EB"/>
    <w:rsid w:val="00282727"/>
    <w:rsid w:val="0028309E"/>
    <w:rsid w:val="00285AF6"/>
    <w:rsid w:val="00293EDD"/>
    <w:rsid w:val="002A0DD7"/>
    <w:rsid w:val="002A25EA"/>
    <w:rsid w:val="002A559F"/>
    <w:rsid w:val="002B5752"/>
    <w:rsid w:val="002C6377"/>
    <w:rsid w:val="002D1EF9"/>
    <w:rsid w:val="002D73AE"/>
    <w:rsid w:val="002E7B86"/>
    <w:rsid w:val="002F7FBB"/>
    <w:rsid w:val="00301FFE"/>
    <w:rsid w:val="00305AAD"/>
    <w:rsid w:val="00315214"/>
    <w:rsid w:val="00323676"/>
    <w:rsid w:val="00363DC8"/>
    <w:rsid w:val="00366D70"/>
    <w:rsid w:val="00387BFB"/>
    <w:rsid w:val="00391DE8"/>
    <w:rsid w:val="003B0E64"/>
    <w:rsid w:val="003B60D7"/>
    <w:rsid w:val="003B7BC6"/>
    <w:rsid w:val="003D2348"/>
    <w:rsid w:val="003E5DE7"/>
    <w:rsid w:val="003E7240"/>
    <w:rsid w:val="003E7CAE"/>
    <w:rsid w:val="003F29A4"/>
    <w:rsid w:val="004032BA"/>
    <w:rsid w:val="00416D2E"/>
    <w:rsid w:val="004373B9"/>
    <w:rsid w:val="00445A20"/>
    <w:rsid w:val="00456159"/>
    <w:rsid w:val="00456A38"/>
    <w:rsid w:val="00471CA9"/>
    <w:rsid w:val="00476FAB"/>
    <w:rsid w:val="004820B4"/>
    <w:rsid w:val="004A146F"/>
    <w:rsid w:val="004B74B1"/>
    <w:rsid w:val="004C27C5"/>
    <w:rsid w:val="004D65E4"/>
    <w:rsid w:val="004D723B"/>
    <w:rsid w:val="004E0379"/>
    <w:rsid w:val="004E1486"/>
    <w:rsid w:val="004F6F6B"/>
    <w:rsid w:val="005155CA"/>
    <w:rsid w:val="00536DDA"/>
    <w:rsid w:val="00537B01"/>
    <w:rsid w:val="0054164C"/>
    <w:rsid w:val="00542624"/>
    <w:rsid w:val="00544A87"/>
    <w:rsid w:val="00545223"/>
    <w:rsid w:val="0054670E"/>
    <w:rsid w:val="00551696"/>
    <w:rsid w:val="00591157"/>
    <w:rsid w:val="005A2855"/>
    <w:rsid w:val="005B0A84"/>
    <w:rsid w:val="005B7147"/>
    <w:rsid w:val="005B7BE0"/>
    <w:rsid w:val="005D5E86"/>
    <w:rsid w:val="005D6BEC"/>
    <w:rsid w:val="005E6602"/>
    <w:rsid w:val="005E6D30"/>
    <w:rsid w:val="005E7E4B"/>
    <w:rsid w:val="00610A6D"/>
    <w:rsid w:val="00613914"/>
    <w:rsid w:val="00642179"/>
    <w:rsid w:val="00652DD9"/>
    <w:rsid w:val="006533DA"/>
    <w:rsid w:val="00653BA2"/>
    <w:rsid w:val="00661631"/>
    <w:rsid w:val="006811BD"/>
    <w:rsid w:val="00681731"/>
    <w:rsid w:val="00683B7D"/>
    <w:rsid w:val="00686196"/>
    <w:rsid w:val="006A034F"/>
    <w:rsid w:val="006B38C4"/>
    <w:rsid w:val="006C2BF2"/>
    <w:rsid w:val="006E273F"/>
    <w:rsid w:val="006E470E"/>
    <w:rsid w:val="006F4B82"/>
    <w:rsid w:val="007105B3"/>
    <w:rsid w:val="00713E15"/>
    <w:rsid w:val="00720E87"/>
    <w:rsid w:val="00724794"/>
    <w:rsid w:val="00733AE6"/>
    <w:rsid w:val="00735247"/>
    <w:rsid w:val="00747535"/>
    <w:rsid w:val="00750803"/>
    <w:rsid w:val="0078040F"/>
    <w:rsid w:val="007C0AF4"/>
    <w:rsid w:val="007D50F5"/>
    <w:rsid w:val="007F0072"/>
    <w:rsid w:val="007F7BA6"/>
    <w:rsid w:val="00824FA4"/>
    <w:rsid w:val="008268F0"/>
    <w:rsid w:val="00862B75"/>
    <w:rsid w:val="00872321"/>
    <w:rsid w:val="00872EF2"/>
    <w:rsid w:val="00891FD5"/>
    <w:rsid w:val="008955EE"/>
    <w:rsid w:val="00895C6E"/>
    <w:rsid w:val="008C0708"/>
    <w:rsid w:val="008D4255"/>
    <w:rsid w:val="008F75EB"/>
    <w:rsid w:val="00921F87"/>
    <w:rsid w:val="0093441B"/>
    <w:rsid w:val="009531BD"/>
    <w:rsid w:val="00957C63"/>
    <w:rsid w:val="00984422"/>
    <w:rsid w:val="009A02C3"/>
    <w:rsid w:val="009A47A2"/>
    <w:rsid w:val="009B2CD4"/>
    <w:rsid w:val="009C50C4"/>
    <w:rsid w:val="009F3041"/>
    <w:rsid w:val="00A02FBA"/>
    <w:rsid w:val="00A041A2"/>
    <w:rsid w:val="00A1214A"/>
    <w:rsid w:val="00A2538B"/>
    <w:rsid w:val="00A45A5C"/>
    <w:rsid w:val="00A52523"/>
    <w:rsid w:val="00A56B6A"/>
    <w:rsid w:val="00A621F3"/>
    <w:rsid w:val="00A671D3"/>
    <w:rsid w:val="00A7374F"/>
    <w:rsid w:val="00A8580D"/>
    <w:rsid w:val="00A928A2"/>
    <w:rsid w:val="00A94812"/>
    <w:rsid w:val="00AD1C4C"/>
    <w:rsid w:val="00AF0967"/>
    <w:rsid w:val="00B0207F"/>
    <w:rsid w:val="00B25121"/>
    <w:rsid w:val="00B26C20"/>
    <w:rsid w:val="00B40216"/>
    <w:rsid w:val="00B41284"/>
    <w:rsid w:val="00B71AF6"/>
    <w:rsid w:val="00B87E87"/>
    <w:rsid w:val="00BA243E"/>
    <w:rsid w:val="00BB2680"/>
    <w:rsid w:val="00BD339F"/>
    <w:rsid w:val="00BE14BF"/>
    <w:rsid w:val="00BE6177"/>
    <w:rsid w:val="00BF6D71"/>
    <w:rsid w:val="00C07578"/>
    <w:rsid w:val="00C214D4"/>
    <w:rsid w:val="00C31E6B"/>
    <w:rsid w:val="00C44AEA"/>
    <w:rsid w:val="00C56D90"/>
    <w:rsid w:val="00C65BCA"/>
    <w:rsid w:val="00C80C06"/>
    <w:rsid w:val="00C9442E"/>
    <w:rsid w:val="00CA34CF"/>
    <w:rsid w:val="00CE06AF"/>
    <w:rsid w:val="00CE3669"/>
    <w:rsid w:val="00CE3C59"/>
    <w:rsid w:val="00CE654E"/>
    <w:rsid w:val="00CF119A"/>
    <w:rsid w:val="00CF25B4"/>
    <w:rsid w:val="00CF3BBE"/>
    <w:rsid w:val="00CF5093"/>
    <w:rsid w:val="00D01B99"/>
    <w:rsid w:val="00D14DA8"/>
    <w:rsid w:val="00D1617C"/>
    <w:rsid w:val="00D24543"/>
    <w:rsid w:val="00D3553B"/>
    <w:rsid w:val="00D42926"/>
    <w:rsid w:val="00D63DB4"/>
    <w:rsid w:val="00D675C7"/>
    <w:rsid w:val="00D73F5A"/>
    <w:rsid w:val="00D75548"/>
    <w:rsid w:val="00D85019"/>
    <w:rsid w:val="00D86EC3"/>
    <w:rsid w:val="00D90C50"/>
    <w:rsid w:val="00D95FE5"/>
    <w:rsid w:val="00D96477"/>
    <w:rsid w:val="00DA6D8C"/>
    <w:rsid w:val="00DC22AA"/>
    <w:rsid w:val="00DC48B9"/>
    <w:rsid w:val="00DC5A8F"/>
    <w:rsid w:val="00DD6C78"/>
    <w:rsid w:val="00DE6F80"/>
    <w:rsid w:val="00E0279A"/>
    <w:rsid w:val="00E104B8"/>
    <w:rsid w:val="00E255A7"/>
    <w:rsid w:val="00E44895"/>
    <w:rsid w:val="00E96DA0"/>
    <w:rsid w:val="00EC314A"/>
    <w:rsid w:val="00ED74E1"/>
    <w:rsid w:val="00EE32F3"/>
    <w:rsid w:val="00F01CAA"/>
    <w:rsid w:val="00F156CC"/>
    <w:rsid w:val="00F17E8E"/>
    <w:rsid w:val="00F241DB"/>
    <w:rsid w:val="00F32380"/>
    <w:rsid w:val="00F518CD"/>
    <w:rsid w:val="00F52E0D"/>
    <w:rsid w:val="00F53839"/>
    <w:rsid w:val="00F64371"/>
    <w:rsid w:val="00F8037D"/>
    <w:rsid w:val="00F84268"/>
    <w:rsid w:val="00F91F46"/>
    <w:rsid w:val="00F97ED4"/>
    <w:rsid w:val="00FC750E"/>
    <w:rsid w:val="00FE118A"/>
    <w:rsid w:val="00FF0051"/>
    <w:rsid w:val="00FF79A7"/>
    <w:rsid w:val="02B80216"/>
    <w:rsid w:val="0BBA01FE"/>
    <w:rsid w:val="0D5418E3"/>
    <w:rsid w:val="0D5C7409"/>
    <w:rsid w:val="140C547C"/>
    <w:rsid w:val="16864743"/>
    <w:rsid w:val="198F2D53"/>
    <w:rsid w:val="1B090E32"/>
    <w:rsid w:val="1BA37E0A"/>
    <w:rsid w:val="1C765A00"/>
    <w:rsid w:val="1E93171B"/>
    <w:rsid w:val="231939FA"/>
    <w:rsid w:val="25D04E78"/>
    <w:rsid w:val="337E776C"/>
    <w:rsid w:val="381C1BA7"/>
    <w:rsid w:val="3E14653A"/>
    <w:rsid w:val="402F143E"/>
    <w:rsid w:val="427A73A9"/>
    <w:rsid w:val="45FE6D90"/>
    <w:rsid w:val="49B04EA7"/>
    <w:rsid w:val="4BDB5800"/>
    <w:rsid w:val="4D884D15"/>
    <w:rsid w:val="4DDF2A73"/>
    <w:rsid w:val="4F90118A"/>
    <w:rsid w:val="526B091D"/>
    <w:rsid w:val="5829167B"/>
    <w:rsid w:val="59917411"/>
    <w:rsid w:val="5ACC31F5"/>
    <w:rsid w:val="63BE3D29"/>
    <w:rsid w:val="6DB874E1"/>
    <w:rsid w:val="75156813"/>
    <w:rsid w:val="771F1885"/>
    <w:rsid w:val="7A8D085C"/>
    <w:rsid w:val="7C0D5F13"/>
    <w:rsid w:val="7D275773"/>
    <w:rsid w:val="7DCE3B45"/>
    <w:rsid w:val="7E3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 Char Char1 Char"/>
    <w:basedOn w:val="1"/>
    <w:qFormat/>
    <w:uiPriority w:val="0"/>
    <w:pPr>
      <w:spacing w:line="360" w:lineRule="auto"/>
      <w:ind w:firstLine="200" w:firstLineChars="200"/>
    </w:pPr>
    <w:rPr>
      <w:rFonts w:ascii="Verdana" w:hAnsi="Verdana" w:eastAsia="仿宋_GB2312" w:cs="Verdana"/>
      <w:kern w:val="0"/>
      <w:sz w:val="24"/>
      <w:szCs w:val="20"/>
      <w:lang w:eastAsia="en-US"/>
    </w:rPr>
  </w:style>
  <w:style w:type="paragraph" w:customStyle="1" w:styleId="11">
    <w:name w:val="样式 左侧:  0.74 厘米"/>
    <w:basedOn w:val="1"/>
    <w:qFormat/>
    <w:uiPriority w:val="0"/>
    <w:pPr>
      <w:spacing w:line="360" w:lineRule="auto"/>
      <w:ind w:left="620" w:hanging="200" w:hangingChars="200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765</Characters>
  <Lines>6</Lines>
  <Paragraphs>1</Paragraphs>
  <TotalTime>11</TotalTime>
  <ScaleCrop>false</ScaleCrop>
  <LinksUpToDate>false</LinksUpToDate>
  <CharactersWithSpaces>898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2021-04-13T08:53:00Z</dcterms:created>
  <dc:creator>吴晨起</dc:creator>
  <cp:lastModifiedBy>总行法审意见</cp:lastModifiedBy>
  <dcterms:modified xsi:type="dcterms:W3CDTF">2026-07-07T09:19:23Z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835A44870C7C4A1E91F9BA7FE9981968</vt:lpwstr>
  </property>
</Properties>
</file>