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6E2E" w14:textId="77777777" w:rsidR="005E4C1F" w:rsidRDefault="00000000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</w:rPr>
        <w:t>广州银行公开募集证券投资基金产品风险等级评价方法</w:t>
      </w:r>
    </w:p>
    <w:p w14:paraId="26149F46" w14:textId="77777777" w:rsidR="005E4C1F" w:rsidRDefault="005E4C1F">
      <w:pPr>
        <w:pStyle w:val="a0"/>
        <w:rPr>
          <w:rFonts w:eastAsia="仿宋_GB2312" w:cs="仿宋_GB2312"/>
          <w:kern w:val="0"/>
          <w:sz w:val="36"/>
          <w:szCs w:val="21"/>
        </w:rPr>
      </w:pPr>
    </w:p>
    <w:p w14:paraId="002EFBA1" w14:textId="22B337D9" w:rsidR="005E4C1F" w:rsidRDefault="00000000">
      <w:pPr>
        <w:widowControl/>
        <w:spacing w:line="62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切实保障投资者利益，落实《证券期货投资者适当性管理办法》和《基金募集机构投资者适当性管理实施指引（试行）》要求，将合适的基金产品销售给合适的客户，我行制定了公开募集证券投资基金（以下简称基金）产品风险等级评价方法，具体如下：</w:t>
      </w:r>
    </w:p>
    <w:p w14:paraId="2577EFA2" w14:textId="77777777" w:rsidR="005E4C1F" w:rsidRDefault="00000000">
      <w:pPr>
        <w:widowControl/>
        <w:spacing w:line="62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  <w:lang w:val="en-GB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en-GB"/>
        </w:rPr>
        <w:t>一、我行代销的基金产品风险评价以基金产品的风险等级来具体反映，基金产品的风险等级由低至高分为：低风险（R1）、中低风险（R2）、中风险（R3）、中高风险（R4）、高风险（R5）五个等级。</w:t>
      </w:r>
    </w:p>
    <w:p w14:paraId="09658D56" w14:textId="1450BE60" w:rsidR="005E4C1F" w:rsidRDefault="00000000">
      <w:pPr>
        <w:pStyle w:val="13"/>
        <w:spacing w:line="620" w:lineRule="exact"/>
        <w:ind w:firstLine="596"/>
        <w:rPr>
          <w:rFonts w:ascii="仿宋" w:eastAsia="仿宋" w:hAnsi="仿宋" w:cs="仿宋" w:hint="eastAsia"/>
          <w:spacing w:val="-11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sz w:val="32"/>
          <w:szCs w:val="32"/>
        </w:rPr>
        <w:t>二、由第三方评级机构晨星资讯（深圳）有限公司对我行代销基金产品进行风险等级评估，具体评价方法详见附件《Morningstar晨星基金产品风险评价方法》。</w:t>
      </w:r>
    </w:p>
    <w:p w14:paraId="15629A93" w14:textId="78A4190D" w:rsidR="005E4C1F" w:rsidRDefault="00000000">
      <w:pPr>
        <w:pStyle w:val="13"/>
        <w:spacing w:line="620" w:lineRule="exact"/>
        <w:ind w:firstLine="596"/>
        <w:rPr>
          <w:rFonts w:ascii="仿宋" w:eastAsia="仿宋" w:hAnsi="仿宋" w:cs="仿宋"/>
          <w:spacing w:val="-11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sz w:val="32"/>
          <w:szCs w:val="32"/>
        </w:rPr>
        <w:t>上述评级结果应与基金管理人提供的产品风险等级对比，取孰高为最终结果。我行保留在特殊情况下对产品风险等级的调整权利。</w:t>
      </w:r>
    </w:p>
    <w:p w14:paraId="7831C7CB" w14:textId="77777777" w:rsidR="00736A93" w:rsidRDefault="00736A93">
      <w:pPr>
        <w:pStyle w:val="13"/>
        <w:spacing w:line="620" w:lineRule="exact"/>
        <w:ind w:firstLine="596"/>
        <w:rPr>
          <w:rFonts w:ascii="仿宋" w:eastAsia="仿宋" w:hAnsi="仿宋" w:cs="仿宋"/>
          <w:spacing w:val="-11"/>
          <w:sz w:val="32"/>
          <w:szCs w:val="32"/>
        </w:rPr>
      </w:pPr>
    </w:p>
    <w:p w14:paraId="04BF4FAF" w14:textId="3FEBFEEE" w:rsidR="00736A93" w:rsidRPr="00736A93" w:rsidRDefault="00736A93">
      <w:pPr>
        <w:pStyle w:val="13"/>
        <w:spacing w:line="620" w:lineRule="exact"/>
        <w:ind w:firstLine="598"/>
        <w:rPr>
          <w:rFonts w:ascii="仿宋" w:eastAsia="仿宋" w:hAnsi="仿宋" w:cs="仿宋" w:hint="eastAsia"/>
          <w:b/>
          <w:bCs/>
          <w:spacing w:val="-11"/>
          <w:sz w:val="32"/>
          <w:szCs w:val="32"/>
        </w:rPr>
      </w:pPr>
      <w:r w:rsidRPr="00736A93">
        <w:rPr>
          <w:rFonts w:ascii="仿宋" w:eastAsia="仿宋" w:hAnsi="仿宋" w:cs="仿宋" w:hint="eastAsia"/>
          <w:b/>
          <w:bCs/>
          <w:spacing w:val="-11"/>
          <w:sz w:val="32"/>
          <w:szCs w:val="32"/>
        </w:rPr>
        <w:t>特别声明：</w:t>
      </w:r>
    </w:p>
    <w:p w14:paraId="7DF5BD23" w14:textId="6B59B79E" w:rsidR="005E4C1F" w:rsidRDefault="00E159FD" w:rsidP="00736A93">
      <w:pPr>
        <w:pStyle w:val="13"/>
        <w:spacing w:line="620" w:lineRule="exact"/>
        <w:ind w:firstLine="596"/>
      </w:pPr>
      <w:proofErr w:type="gramStart"/>
      <w:r w:rsidRPr="00E159FD">
        <w:rPr>
          <w:rFonts w:ascii="仿宋" w:eastAsia="仿宋" w:hAnsi="仿宋" w:cs="仿宋" w:hint="eastAsia"/>
          <w:spacing w:val="-11"/>
          <w:sz w:val="32"/>
          <w:szCs w:val="32"/>
        </w:rPr>
        <w:t>本风险</w:t>
      </w:r>
      <w:proofErr w:type="gramEnd"/>
      <w:r w:rsidRPr="00E159FD">
        <w:rPr>
          <w:rFonts w:ascii="仿宋" w:eastAsia="仿宋" w:hAnsi="仿宋" w:cs="仿宋" w:hint="eastAsia"/>
          <w:spacing w:val="-11"/>
          <w:sz w:val="32"/>
          <w:szCs w:val="32"/>
        </w:rPr>
        <w:t>等级评价方法仅提供投资者作参考之用，不作为投资建议。</w:t>
      </w:r>
    </w:p>
    <w:sectPr w:rsidR="005E4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AAD3" w14:textId="77777777" w:rsidR="00513B17" w:rsidRDefault="00513B17" w:rsidP="004554A3">
      <w:r>
        <w:separator/>
      </w:r>
    </w:p>
  </w:endnote>
  <w:endnote w:type="continuationSeparator" w:id="0">
    <w:p w14:paraId="3864C031" w14:textId="77777777" w:rsidR="00513B17" w:rsidRDefault="00513B17" w:rsidP="0045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5236" w14:textId="77777777" w:rsidR="00513B17" w:rsidRDefault="00513B17" w:rsidP="004554A3">
      <w:r>
        <w:separator/>
      </w:r>
    </w:p>
  </w:footnote>
  <w:footnote w:type="continuationSeparator" w:id="0">
    <w:p w14:paraId="016F5EE8" w14:textId="77777777" w:rsidR="00513B17" w:rsidRDefault="00513B17" w:rsidP="0045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92"/>
    <w:rsid w:val="0003168D"/>
    <w:rsid w:val="000A15EE"/>
    <w:rsid w:val="00385F92"/>
    <w:rsid w:val="0042478B"/>
    <w:rsid w:val="004554A3"/>
    <w:rsid w:val="004A080C"/>
    <w:rsid w:val="00513B17"/>
    <w:rsid w:val="00572F63"/>
    <w:rsid w:val="005D3CBC"/>
    <w:rsid w:val="005E4C1F"/>
    <w:rsid w:val="006B0699"/>
    <w:rsid w:val="00736A93"/>
    <w:rsid w:val="00796006"/>
    <w:rsid w:val="00802E60"/>
    <w:rsid w:val="0085455B"/>
    <w:rsid w:val="00921A7D"/>
    <w:rsid w:val="009758CD"/>
    <w:rsid w:val="00990C59"/>
    <w:rsid w:val="00AE38F1"/>
    <w:rsid w:val="00C02819"/>
    <w:rsid w:val="00E159FD"/>
    <w:rsid w:val="165F5081"/>
    <w:rsid w:val="39D20417"/>
    <w:rsid w:val="53255230"/>
    <w:rsid w:val="59F276A4"/>
    <w:rsid w:val="5E2D34DE"/>
    <w:rsid w:val="7537491D"/>
    <w:rsid w:val="7A230085"/>
    <w:rsid w:val="7C413777"/>
    <w:rsid w:val="7EB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5CCA6"/>
  <w15:docId w15:val="{106B7294-B45F-434C-B790-CC18C629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e">
    <w:name w:val="引用 字符"/>
    <w:basedOn w:val="a1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f1">
    <w:name w:val="明显引用 字符"/>
    <w:basedOn w:val="a1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正文文本 字符"/>
    <w:basedOn w:val="a1"/>
    <w:link w:val="a0"/>
    <w:qFormat/>
    <w:rPr>
      <w:rFonts w:ascii="Times New Roman" w:eastAsia="宋体" w:hAnsi="Times New Roman" w:cs="Times New Roman"/>
      <w:szCs w:val="24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character" w:customStyle="1" w:styleId="a8">
    <w:name w:val="页眉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2">
    <w:name w:val="Revision"/>
    <w:hidden/>
    <w:uiPriority w:val="99"/>
    <w:unhideWhenUsed/>
    <w:rsid w:val="004554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nanhao zhang</cp:lastModifiedBy>
  <cp:revision>8</cp:revision>
  <cp:lastPrinted>2025-10-22T08:52:00Z</cp:lastPrinted>
  <dcterms:created xsi:type="dcterms:W3CDTF">2025-09-29T10:32:00Z</dcterms:created>
  <dcterms:modified xsi:type="dcterms:W3CDTF">2025-11-26T08:29:00Z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8779D4A41F494F5092DC5AD3607DCCB7_13</vt:lpwstr>
  </property>
</Properties>
</file>